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D3" w:rsidRPr="005C0CDE" w:rsidRDefault="00833814" w:rsidP="00833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0CDE">
        <w:rPr>
          <w:rFonts w:ascii="Times New Roman" w:hAnsi="Times New Roman" w:cs="Times New Roman"/>
          <w:b/>
          <w:sz w:val="28"/>
          <w:szCs w:val="28"/>
        </w:rPr>
        <w:t xml:space="preserve">Тематика рефератів та </w:t>
      </w:r>
      <w:proofErr w:type="spellStart"/>
      <w:r w:rsidRPr="005C0CDE">
        <w:rPr>
          <w:rFonts w:ascii="Times New Roman" w:hAnsi="Times New Roman" w:cs="Times New Roman"/>
          <w:b/>
          <w:sz w:val="28"/>
          <w:szCs w:val="28"/>
        </w:rPr>
        <w:t>ессе</w:t>
      </w:r>
      <w:proofErr w:type="spellEnd"/>
      <w:r w:rsidRPr="005C0CDE">
        <w:rPr>
          <w:rFonts w:ascii="Times New Roman" w:hAnsi="Times New Roman" w:cs="Times New Roman"/>
          <w:b/>
          <w:sz w:val="28"/>
          <w:szCs w:val="28"/>
        </w:rPr>
        <w:t>:</w:t>
      </w:r>
    </w:p>
    <w:p w:rsidR="005C0CDE" w:rsidRPr="005C0CDE" w:rsidRDefault="005C0CDE" w:rsidP="005C0CDE">
      <w:pPr>
        <w:ind w:left="142"/>
        <w:rPr>
          <w:rFonts w:ascii="Times New Roman" w:hAnsi="Times New Roman" w:cs="Times New Roman"/>
          <w:sz w:val="28"/>
          <w:szCs w:val="28"/>
        </w:rPr>
      </w:pPr>
      <w:r w:rsidRPr="005C0CDE">
        <w:rPr>
          <w:rFonts w:ascii="Times New Roman" w:hAnsi="Times New Roman" w:cs="Times New Roman"/>
          <w:sz w:val="28"/>
          <w:szCs w:val="28"/>
        </w:rPr>
        <w:t xml:space="preserve">1. Поняття "етика", "мораль", "моральність". Їх єдність і відмінність, гуманістичний зміст. </w:t>
      </w:r>
    </w:p>
    <w:p w:rsidR="005C0CDE" w:rsidRPr="005C0CDE" w:rsidRDefault="005C0CDE" w:rsidP="005C0CDE">
      <w:pPr>
        <w:ind w:left="142"/>
        <w:rPr>
          <w:rFonts w:ascii="Times New Roman" w:hAnsi="Times New Roman" w:cs="Times New Roman"/>
          <w:sz w:val="28"/>
          <w:szCs w:val="28"/>
        </w:rPr>
      </w:pPr>
      <w:r w:rsidRPr="005C0CDE">
        <w:rPr>
          <w:rFonts w:ascii="Times New Roman" w:hAnsi="Times New Roman" w:cs="Times New Roman"/>
          <w:sz w:val="28"/>
          <w:szCs w:val="28"/>
        </w:rPr>
        <w:t xml:space="preserve">2. Моральна поведінка і моральна оцінка. </w:t>
      </w:r>
    </w:p>
    <w:p w:rsidR="005C0CDE" w:rsidRPr="005C0CDE" w:rsidRDefault="005C0CDE" w:rsidP="005C0CD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Яким вимогам має відповідати педагог?</w:t>
      </w:r>
      <w:r w:rsidRPr="005C0C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CDE" w:rsidRDefault="005C0CDE" w:rsidP="005C0CDE">
      <w:pPr>
        <w:ind w:left="142"/>
        <w:rPr>
          <w:rFonts w:ascii="Times New Roman" w:hAnsi="Times New Roman" w:cs="Times New Roman"/>
          <w:sz w:val="28"/>
          <w:szCs w:val="28"/>
        </w:rPr>
      </w:pPr>
      <w:r w:rsidRPr="005C0CD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C0CD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головні з</w:t>
      </w:r>
      <w:r w:rsidRPr="005C0CDE">
        <w:rPr>
          <w:rFonts w:ascii="Times New Roman" w:hAnsi="Times New Roman" w:cs="Times New Roman"/>
          <w:sz w:val="28"/>
          <w:szCs w:val="28"/>
        </w:rPr>
        <w:t xml:space="preserve">адачі педагогічної етики. </w:t>
      </w:r>
    </w:p>
    <w:p w:rsidR="005C0CDE" w:rsidRPr="005C0CDE" w:rsidRDefault="005C0CDE" w:rsidP="005C0CD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0CDE">
        <w:rPr>
          <w:rFonts w:ascii="Times New Roman" w:hAnsi="Times New Roman" w:cs="Times New Roman"/>
          <w:sz w:val="28"/>
          <w:szCs w:val="28"/>
        </w:rPr>
        <w:t xml:space="preserve">Функції педагогічної моралі. </w:t>
      </w:r>
    </w:p>
    <w:p w:rsidR="005C0CDE" w:rsidRPr="005C0CDE" w:rsidRDefault="005C0CDE" w:rsidP="005C0CDE">
      <w:pPr>
        <w:ind w:left="142"/>
        <w:rPr>
          <w:rFonts w:ascii="Times New Roman" w:hAnsi="Times New Roman" w:cs="Times New Roman"/>
          <w:sz w:val="28"/>
          <w:szCs w:val="28"/>
        </w:rPr>
      </w:pPr>
      <w:r w:rsidRPr="005C0CDE">
        <w:rPr>
          <w:rFonts w:ascii="Times New Roman" w:hAnsi="Times New Roman" w:cs="Times New Roman"/>
          <w:sz w:val="28"/>
          <w:szCs w:val="28"/>
        </w:rPr>
        <w:t xml:space="preserve">5. Зміст і функції спілкування. </w:t>
      </w:r>
    </w:p>
    <w:p w:rsidR="005C0CDE" w:rsidRPr="005C0CDE" w:rsidRDefault="005C0CDE" w:rsidP="005C0CD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Поняття та принципи</w:t>
      </w:r>
      <w:r w:rsidRPr="005C0CDE">
        <w:rPr>
          <w:rFonts w:ascii="Times New Roman" w:hAnsi="Times New Roman" w:cs="Times New Roman"/>
          <w:sz w:val="28"/>
          <w:szCs w:val="28"/>
        </w:rPr>
        <w:t xml:space="preserve"> педагогічного спілку</w:t>
      </w:r>
      <w:r>
        <w:rPr>
          <w:rFonts w:ascii="Times New Roman" w:hAnsi="Times New Roman" w:cs="Times New Roman"/>
          <w:sz w:val="28"/>
          <w:szCs w:val="28"/>
        </w:rPr>
        <w:t>вання.</w:t>
      </w:r>
    </w:p>
    <w:p w:rsidR="005C0CDE" w:rsidRPr="005C0CDE" w:rsidRDefault="005C0CDE" w:rsidP="005C0CDE">
      <w:pPr>
        <w:ind w:left="142"/>
        <w:rPr>
          <w:rFonts w:ascii="Times New Roman" w:hAnsi="Times New Roman" w:cs="Times New Roman"/>
          <w:sz w:val="28"/>
          <w:szCs w:val="28"/>
        </w:rPr>
      </w:pPr>
      <w:r w:rsidRPr="005C0CDE">
        <w:rPr>
          <w:rFonts w:ascii="Times New Roman" w:hAnsi="Times New Roman" w:cs="Times New Roman"/>
          <w:sz w:val="28"/>
          <w:szCs w:val="28"/>
        </w:rPr>
        <w:t xml:space="preserve">7. Структура педагогічного спілкування. </w:t>
      </w:r>
    </w:p>
    <w:p w:rsidR="005C0CDE" w:rsidRPr="005C0CDE" w:rsidRDefault="005C0CDE" w:rsidP="005C0CDE">
      <w:pPr>
        <w:ind w:left="142"/>
        <w:rPr>
          <w:rFonts w:ascii="Times New Roman" w:hAnsi="Times New Roman" w:cs="Times New Roman"/>
          <w:sz w:val="28"/>
          <w:szCs w:val="28"/>
        </w:rPr>
      </w:pPr>
      <w:r w:rsidRPr="005C0CDE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Головні аспекти </w:t>
      </w:r>
      <w:r w:rsidRPr="005C0CD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няття про </w:t>
      </w:r>
      <w:r w:rsidRPr="005C0CDE">
        <w:rPr>
          <w:rFonts w:ascii="Times New Roman" w:hAnsi="Times New Roman" w:cs="Times New Roman"/>
          <w:sz w:val="28"/>
          <w:szCs w:val="28"/>
        </w:rPr>
        <w:t xml:space="preserve">педагогічного спілкування. </w:t>
      </w:r>
    </w:p>
    <w:p w:rsidR="005C0CDE" w:rsidRPr="005C0CDE" w:rsidRDefault="005C0CDE" w:rsidP="005C0CDE">
      <w:pPr>
        <w:ind w:left="142"/>
        <w:rPr>
          <w:rFonts w:ascii="Times New Roman" w:hAnsi="Times New Roman" w:cs="Times New Roman"/>
          <w:sz w:val="28"/>
          <w:szCs w:val="28"/>
        </w:rPr>
      </w:pPr>
      <w:r w:rsidRPr="005C0CDE">
        <w:rPr>
          <w:rFonts w:ascii="Times New Roman" w:hAnsi="Times New Roman" w:cs="Times New Roman"/>
          <w:sz w:val="28"/>
          <w:szCs w:val="28"/>
        </w:rPr>
        <w:t>9. Види педагогічного спілкув</w:t>
      </w:r>
      <w:r>
        <w:rPr>
          <w:rFonts w:ascii="Times New Roman" w:hAnsi="Times New Roman" w:cs="Times New Roman"/>
          <w:sz w:val="28"/>
          <w:szCs w:val="28"/>
        </w:rPr>
        <w:t>ання</w:t>
      </w:r>
      <w:r w:rsidRPr="005C0C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CDE" w:rsidRPr="005C0CDE" w:rsidRDefault="005C0CDE" w:rsidP="005C0CD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Е</w:t>
      </w:r>
      <w:r w:rsidRPr="005C0CDE">
        <w:rPr>
          <w:rFonts w:ascii="Times New Roman" w:hAnsi="Times New Roman" w:cs="Times New Roman"/>
          <w:sz w:val="28"/>
          <w:szCs w:val="28"/>
        </w:rPr>
        <w:t xml:space="preserve">тику педагогічного спілкування. </w:t>
      </w:r>
    </w:p>
    <w:p w:rsidR="005C0CDE" w:rsidRPr="005C0CDE" w:rsidRDefault="005C0CDE" w:rsidP="005C0CDE">
      <w:pPr>
        <w:ind w:left="142"/>
        <w:rPr>
          <w:rFonts w:ascii="Times New Roman" w:hAnsi="Times New Roman" w:cs="Times New Roman"/>
          <w:sz w:val="28"/>
          <w:szCs w:val="28"/>
        </w:rPr>
      </w:pPr>
      <w:r w:rsidRPr="005C0CDE">
        <w:rPr>
          <w:rFonts w:ascii="Times New Roman" w:hAnsi="Times New Roman" w:cs="Times New Roman"/>
          <w:sz w:val="28"/>
          <w:szCs w:val="28"/>
        </w:rPr>
        <w:t>11. Стилі</w:t>
      </w:r>
      <w:r>
        <w:rPr>
          <w:rFonts w:ascii="Times New Roman" w:hAnsi="Times New Roman" w:cs="Times New Roman"/>
          <w:sz w:val="28"/>
          <w:szCs w:val="28"/>
        </w:rPr>
        <w:t xml:space="preserve"> спілкування учителя з учнями.</w:t>
      </w:r>
      <w:r w:rsidRPr="005C0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CDE" w:rsidRPr="005C0CDE" w:rsidRDefault="005C0CDE" w:rsidP="004370B1">
      <w:pPr>
        <w:ind w:left="142"/>
        <w:rPr>
          <w:rFonts w:ascii="Times New Roman" w:hAnsi="Times New Roman" w:cs="Times New Roman"/>
          <w:sz w:val="28"/>
          <w:szCs w:val="28"/>
        </w:rPr>
      </w:pPr>
      <w:r w:rsidRPr="005C0CDE">
        <w:rPr>
          <w:rFonts w:ascii="Times New Roman" w:hAnsi="Times New Roman" w:cs="Times New Roman"/>
          <w:sz w:val="28"/>
          <w:szCs w:val="28"/>
        </w:rPr>
        <w:t xml:space="preserve">12. Основні категорії педагогічної етики і механізм їх прояву. </w:t>
      </w:r>
    </w:p>
    <w:p w:rsidR="005C0CDE" w:rsidRPr="005C0CDE" w:rsidRDefault="004370B1" w:rsidP="005C0CD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C0CDE" w:rsidRPr="005C0CDE">
        <w:rPr>
          <w:rFonts w:ascii="Times New Roman" w:hAnsi="Times New Roman" w:cs="Times New Roman"/>
          <w:sz w:val="28"/>
          <w:szCs w:val="28"/>
        </w:rPr>
        <w:t xml:space="preserve">. Совість педагога. </w:t>
      </w:r>
    </w:p>
    <w:p w:rsidR="005C0CDE" w:rsidRPr="005C0CDE" w:rsidRDefault="004370B1" w:rsidP="005C0CD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 чому будується а</w:t>
      </w:r>
      <w:r w:rsidR="005C0CDE" w:rsidRPr="005C0CDE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оритет викладача?</w:t>
      </w:r>
      <w:r w:rsidR="005C0CDE" w:rsidRPr="005C0C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CDE" w:rsidRPr="005C0CDE" w:rsidRDefault="004370B1" w:rsidP="005C0CD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C0CDE" w:rsidRPr="005C0CDE">
        <w:rPr>
          <w:rFonts w:ascii="Times New Roman" w:hAnsi="Times New Roman" w:cs="Times New Roman"/>
          <w:sz w:val="28"/>
          <w:szCs w:val="28"/>
        </w:rPr>
        <w:t xml:space="preserve">. Поняття "взаєморозуміння" і "взаємовідносини" в педагогічному процесі. </w:t>
      </w:r>
    </w:p>
    <w:p w:rsidR="005C0CDE" w:rsidRPr="005C0CDE" w:rsidRDefault="004370B1" w:rsidP="005C0CD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</w:t>
      </w:r>
      <w:r w:rsidR="005C0CDE" w:rsidRPr="005C0CDE">
        <w:rPr>
          <w:rFonts w:ascii="Times New Roman" w:hAnsi="Times New Roman" w:cs="Times New Roman"/>
          <w:sz w:val="28"/>
          <w:szCs w:val="28"/>
        </w:rPr>
        <w:t xml:space="preserve">оль викладача у вихованні етичної самооцінки студентів. </w:t>
      </w:r>
    </w:p>
    <w:p w:rsidR="005C0CDE" w:rsidRPr="005C0CDE" w:rsidRDefault="004370B1" w:rsidP="004370B1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5C0CDE" w:rsidRPr="005C0CDE">
        <w:rPr>
          <w:rFonts w:ascii="Times New Roman" w:hAnsi="Times New Roman" w:cs="Times New Roman"/>
          <w:sz w:val="28"/>
          <w:szCs w:val="28"/>
        </w:rPr>
        <w:t xml:space="preserve">Бар'єри спілкування і специфіка їх прояву в педагогічному процесі. </w:t>
      </w:r>
    </w:p>
    <w:p w:rsidR="005C0CDE" w:rsidRPr="005C0CDE" w:rsidRDefault="004370B1" w:rsidP="005C0CD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C0CDE" w:rsidRPr="005C0CDE">
        <w:rPr>
          <w:rFonts w:ascii="Times New Roman" w:hAnsi="Times New Roman" w:cs="Times New Roman"/>
          <w:sz w:val="28"/>
          <w:szCs w:val="28"/>
        </w:rPr>
        <w:t xml:space="preserve">. Поняття </w:t>
      </w:r>
      <w:r>
        <w:rPr>
          <w:rFonts w:ascii="Times New Roman" w:hAnsi="Times New Roman" w:cs="Times New Roman"/>
          <w:sz w:val="28"/>
          <w:szCs w:val="28"/>
        </w:rPr>
        <w:t>та види</w:t>
      </w:r>
      <w:r w:rsidR="005C0CDE" w:rsidRPr="005C0CDE">
        <w:rPr>
          <w:rFonts w:ascii="Times New Roman" w:hAnsi="Times New Roman" w:cs="Times New Roman"/>
          <w:sz w:val="28"/>
          <w:szCs w:val="28"/>
        </w:rPr>
        <w:t xml:space="preserve"> компетентності викладача. </w:t>
      </w:r>
    </w:p>
    <w:p w:rsidR="005C0CDE" w:rsidRPr="005C0CDE" w:rsidRDefault="004370B1" w:rsidP="005C0CD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C0CDE" w:rsidRPr="005C0CDE">
        <w:rPr>
          <w:rFonts w:ascii="Times New Roman" w:hAnsi="Times New Roman" w:cs="Times New Roman"/>
          <w:sz w:val="28"/>
          <w:szCs w:val="28"/>
        </w:rPr>
        <w:t xml:space="preserve">. Педагогічний такт викладача. </w:t>
      </w:r>
    </w:p>
    <w:p w:rsidR="005C0CDE" w:rsidRPr="005C0CDE" w:rsidRDefault="004370B1" w:rsidP="005C0CD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5C0CDE" w:rsidRPr="005C0CDE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оняття, п</w:t>
      </w:r>
      <w:r w:rsidR="005C0CDE" w:rsidRPr="005C0CDE">
        <w:rPr>
          <w:rFonts w:ascii="Times New Roman" w:hAnsi="Times New Roman" w:cs="Times New Roman"/>
          <w:sz w:val="28"/>
          <w:szCs w:val="28"/>
        </w:rPr>
        <w:t xml:space="preserve">ринципи і функції ділового етикету </w:t>
      </w:r>
      <w:r>
        <w:rPr>
          <w:rFonts w:ascii="Times New Roman" w:hAnsi="Times New Roman" w:cs="Times New Roman"/>
          <w:sz w:val="28"/>
          <w:szCs w:val="28"/>
        </w:rPr>
        <w:t>та методи їх застосування</w:t>
      </w:r>
      <w:r w:rsidR="005C0CDE" w:rsidRPr="005C0CDE">
        <w:rPr>
          <w:rFonts w:ascii="Times New Roman" w:hAnsi="Times New Roman" w:cs="Times New Roman"/>
          <w:sz w:val="28"/>
          <w:szCs w:val="28"/>
        </w:rPr>
        <w:t xml:space="preserve"> в процесі педагогічного спілкування. </w:t>
      </w:r>
    </w:p>
    <w:p w:rsidR="005C0CDE" w:rsidRPr="005C0CDE" w:rsidRDefault="004370B1" w:rsidP="005C0CD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C0CDE" w:rsidRPr="005C0CDE">
        <w:rPr>
          <w:rFonts w:ascii="Times New Roman" w:hAnsi="Times New Roman" w:cs="Times New Roman"/>
          <w:sz w:val="28"/>
          <w:szCs w:val="28"/>
        </w:rPr>
        <w:t xml:space="preserve">. Основні правила етикету вітання, представлення, звернення в процесі педагогічного спілкування. </w:t>
      </w:r>
    </w:p>
    <w:p w:rsidR="005C0CDE" w:rsidRDefault="005C0CDE" w:rsidP="005C0CDE">
      <w:pPr>
        <w:ind w:left="142"/>
        <w:rPr>
          <w:rFonts w:ascii="Times New Roman" w:hAnsi="Times New Roman" w:cs="Times New Roman"/>
          <w:sz w:val="28"/>
          <w:szCs w:val="28"/>
        </w:rPr>
      </w:pPr>
      <w:r w:rsidRPr="005C0CDE">
        <w:rPr>
          <w:rFonts w:ascii="Times New Roman" w:hAnsi="Times New Roman" w:cs="Times New Roman"/>
          <w:sz w:val="28"/>
          <w:szCs w:val="28"/>
        </w:rPr>
        <w:t>2</w:t>
      </w:r>
      <w:r w:rsidR="004370B1">
        <w:rPr>
          <w:rFonts w:ascii="Times New Roman" w:hAnsi="Times New Roman" w:cs="Times New Roman"/>
          <w:sz w:val="28"/>
          <w:szCs w:val="28"/>
        </w:rPr>
        <w:t>2</w:t>
      </w:r>
      <w:r w:rsidRPr="005C0CDE">
        <w:rPr>
          <w:rFonts w:ascii="Times New Roman" w:hAnsi="Times New Roman" w:cs="Times New Roman"/>
          <w:sz w:val="28"/>
          <w:szCs w:val="28"/>
        </w:rPr>
        <w:t>. Правила етикету поведінки в громадських місцях (на вулиці, в транспорті, в університеті</w:t>
      </w:r>
      <w:r w:rsidR="004370B1">
        <w:rPr>
          <w:rFonts w:ascii="Times New Roman" w:hAnsi="Times New Roman" w:cs="Times New Roman"/>
          <w:sz w:val="28"/>
          <w:szCs w:val="28"/>
        </w:rPr>
        <w:t>.</w:t>
      </w:r>
    </w:p>
    <w:p w:rsidR="00C14FDA" w:rsidRDefault="004370B1" w:rsidP="00C14FDA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Природа </w:t>
      </w:r>
      <w:r w:rsidR="00C14FDA">
        <w:rPr>
          <w:rFonts w:ascii="Times New Roman" w:hAnsi="Times New Roman" w:cs="Times New Roman"/>
          <w:sz w:val="28"/>
          <w:szCs w:val="28"/>
        </w:rPr>
        <w:t xml:space="preserve">та види </w:t>
      </w:r>
      <w:r>
        <w:rPr>
          <w:rFonts w:ascii="Times New Roman" w:hAnsi="Times New Roman" w:cs="Times New Roman"/>
          <w:sz w:val="28"/>
          <w:szCs w:val="28"/>
        </w:rPr>
        <w:t>конфліктів у педагогічному колективі.</w:t>
      </w:r>
    </w:p>
    <w:p w:rsidR="00C14FDA" w:rsidRDefault="00C14FDA" w:rsidP="00C14FDA">
      <w:pPr>
        <w:ind w:left="142"/>
        <w:rPr>
          <w:rFonts w:ascii="Times New Roman" w:hAnsi="Times New Roman" w:cs="Times New Roman"/>
          <w:sz w:val="28"/>
          <w:szCs w:val="28"/>
        </w:rPr>
      </w:pPr>
      <w:r w:rsidRPr="00C14FDA">
        <w:rPr>
          <w:rFonts w:ascii="Times New Roman" w:hAnsi="Times New Roman" w:cs="Times New Roman"/>
          <w:sz w:val="28"/>
          <w:szCs w:val="28"/>
        </w:rPr>
        <w:t>24</w:t>
      </w:r>
      <w:r w:rsidR="004370B1" w:rsidRPr="00C14FDA">
        <w:rPr>
          <w:rFonts w:ascii="Times New Roman" w:hAnsi="Times New Roman" w:cs="Times New Roman"/>
          <w:sz w:val="28"/>
          <w:szCs w:val="28"/>
        </w:rPr>
        <w:t>.</w:t>
      </w:r>
      <w:r w:rsidRPr="00C14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М</w:t>
      </w:r>
      <w:r w:rsidRPr="00C14FDA">
        <w:rPr>
          <w:rFonts w:ascii="Times New Roman" w:hAnsi="Times New Roman" w:cs="Times New Roman"/>
          <w:color w:val="222222"/>
          <w:sz w:val="28"/>
          <w:szCs w:val="28"/>
        </w:rPr>
        <w:t>етоди розв'язання конфліктів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педагогічному колективі.</w:t>
      </w:r>
    </w:p>
    <w:p w:rsidR="00C14FDA" w:rsidRPr="00C14FDA" w:rsidRDefault="00C14FDA" w:rsidP="00C14FD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4370B1" w:rsidRDefault="004370B1" w:rsidP="005C0CD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4370B1" w:rsidRPr="005C0CDE" w:rsidRDefault="004370B1" w:rsidP="005C0CDE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5C0CDE" w:rsidRPr="005C0CDE" w:rsidRDefault="005C0CDE" w:rsidP="00833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CDE" w:rsidRPr="005C0CDE" w:rsidRDefault="005C0CDE" w:rsidP="005C0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0CD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Рекомендації щодо того, як писати есе</w:t>
      </w:r>
      <w:r w:rsidRPr="005C0C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5C0CDE" w:rsidRPr="005C0CDE" w:rsidRDefault="005C0CDE" w:rsidP="005C0CDE">
      <w:pPr>
        <w:pStyle w:val="HTML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Правильне написання есе полягає в розумінні особливостей жанру. Дотримання основних принципів і рекомендацій з написання дозволить створити цікаве есе.  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>Для есе характерний особливий стиль оповіді. Його мета - спонукати читача до роздумів, як би запрошуючи читача обдумати і обговорити її.</w:t>
      </w:r>
    </w:p>
    <w:p w:rsidR="005C0CDE" w:rsidRPr="005C0CDE" w:rsidRDefault="005C0CDE" w:rsidP="005C0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5C0CDE" w:rsidRPr="005C0CDE" w:rsidRDefault="005C0CDE" w:rsidP="005C0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0CD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Характерні риси есе</w:t>
      </w:r>
      <w:r w:rsidRPr="005C0C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5C0CDE" w:rsidRPr="00D64BDE" w:rsidRDefault="005C0CDE" w:rsidP="005C0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4B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Наявність певної вузької теми, яка містить проблему і спонукає читача до роздумів.</w:t>
      </w:r>
    </w:p>
    <w:p w:rsidR="005C0CDE" w:rsidRPr="00D64BDE" w:rsidRDefault="005C0CDE" w:rsidP="005C0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4B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 Суб'єктивна автор</w:t>
      </w:r>
      <w:r w:rsidRPr="005C0C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ська позиція: </w:t>
      </w:r>
      <w:r w:rsidRPr="00D64B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наявність авторського погляду на існуючу проблему, його ставлення до світу, </w:t>
      </w:r>
      <w:r w:rsidRPr="005C0C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його </w:t>
      </w:r>
      <w:r w:rsidRPr="00D64B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мова і мислення.</w:t>
      </w:r>
    </w:p>
    <w:p w:rsidR="005C0CDE" w:rsidRPr="005C0CDE" w:rsidRDefault="005C0CDE" w:rsidP="005C0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4B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Розмовний стиль написання. Слід уникати складних формулювань, зана</w:t>
      </w:r>
      <w:r w:rsidRPr="005C0C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дто довгих речень. </w:t>
      </w:r>
      <w:r w:rsidRPr="00D64B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Правильний емоційне забарвлення тексту додадуть короткі, прості і зрозумілі пропозиції, використання різної інтонації в пропозиціях</w:t>
      </w:r>
      <w:r w:rsidRPr="005C0C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>4. Докладний аналіз проблеми. Власну точку зору необхідно аргументувати, спираючись на фактичний матеріал.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>5. Відносна стислість викладу. Обмежень за кількістю сторінок не існує, проте есе відрізняється невеликим об'ємом.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>6. Вільне побудова. Есе більшою мірою має вигляд  викладу, який не вписується в якісь певні рамки. Побудова підпорядковується своєю логікою, якої дотримується автор, прагнучи розглянути проблему з різних сторін.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>7. Логіка викладу. Незважаючи на вільну композицію, есе повинно мати внутрішню єдність, узгодженістю тверджень автора, що виражають його думку.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i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Як вибрати тему?</w:t>
      </w:r>
      <w:r w:rsidRPr="005C0CDE">
        <w:rPr>
          <w:rFonts w:ascii="Times New Roman" w:hAnsi="Times New Roman" w:cs="Times New Roman"/>
          <w:i/>
          <w:color w:val="222222"/>
          <w:sz w:val="28"/>
          <w:szCs w:val="28"/>
          <w:lang w:val="uk-UA"/>
        </w:rPr>
        <w:t xml:space="preserve"> 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Якщо серед запропонованих тем немає тієї, яка вас цікавить і по якій ви хотіли б писати есе, то ви можете запропонувати свою тему. Головна вимога - вона повинна стосуватися актуальних проблем педагогічної етики. Крім того ви маєте враховувати, що есе пишеться для здачі викладачеві. Здобувачеві насамперед слід обміркувати які якості будуть оцінюватися. Виходячи з цього, тему слід вибирати так, щоб була можливість проявити ті </w:t>
      </w:r>
      <w:r w:rsidRPr="005C0CDE">
        <w:rPr>
          <w:rFonts w:ascii="Times New Roman" w:hAnsi="Times New Roman" w:cs="Times New Roman"/>
          <w:i/>
          <w:color w:val="222222"/>
          <w:sz w:val="28"/>
          <w:szCs w:val="28"/>
          <w:lang w:val="uk-UA"/>
        </w:rPr>
        <w:t>здібності, які чекає перевіряючий від автора</w:t>
      </w: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: оригінальність, вміння </w:t>
      </w: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сформулювати головне питання, обґрунтувати його важливість і актуальність, грамотно скласти план,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>логічно вибудовувати пропозиції, концептуально мислити, самостійно та грамотно викладати власні думки, добре орієнтуватися в проблематиці та інші професійні якості.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Як скласти план есе?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>Складати план при написанні есе взагалі не обов'язково, як і дотримуватися вже написаного плану. Відсутність обмежень і жорстких рамок є перевагою цього жанру. Якщо автору простіше дотримуватися строгого плану, тоді варто приділити час на його складання. Порада: не слід прагнути до того, щоб скласти відразу ідеальний план. У процесі роботи він може редагуватися.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Структура есе: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Порядок написання есе зазвичай зводиться до трьох кроків.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1. </w:t>
      </w:r>
      <w:r w:rsidRPr="005C0CDE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Вступна частина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>Вступна частина може містити формулювання проблеми і її суть, риторичне питання, цитату і т.д. важливо створити особливий емоційний настрій і підвести читача до даної проблеми. Потрібно пам'ятати, що добре написане введення змушує читача зацікавитися і прочитати есе до кінця.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2. </w:t>
      </w:r>
      <w:r w:rsidRPr="005C0CDE"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  <w:t>Основна частина.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>В основній частині можна привести різні точки зору з даної проблеми, торкнутися історію питання.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Зазвичай основна частина складається з декількох підпунктів, кожен з яких складається з трьох розділів: теза (судження, що доводиться), обґрунтування </w:t>
      </w: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 xml:space="preserve">(аргументи, використовувані для доведення тези), </w:t>
      </w:r>
      <w:proofErr w:type="spellStart"/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>підвисновок</w:t>
      </w:r>
      <w:proofErr w:type="spellEnd"/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(часткову відповідь на головне питання).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>Аргументація може бути побудована в такій послідовності: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>1. Затвердження.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>2. Пояснення.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>3. Приклад.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>4. Підсумкове судження.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>5. Висновок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8F9FA"/>
          <w:lang w:val="uk-UA"/>
        </w:rPr>
      </w:pPr>
      <w:r w:rsidRPr="005C0CDE">
        <w:rPr>
          <w:rFonts w:ascii="Times New Roman" w:hAnsi="Times New Roman" w:cs="Times New Roman"/>
          <w:sz w:val="28"/>
          <w:szCs w:val="28"/>
        </w:rPr>
        <w:br/>
      </w:r>
      <w:r w:rsidRPr="005C0CDE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8F9FA"/>
          <w:lang w:val="uk-UA"/>
        </w:rPr>
        <w:t xml:space="preserve">Висновок. 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uk-UA"/>
        </w:rPr>
        <w:t xml:space="preserve">Якщо мета вступної частини - зацікавити читача, то мета останніх пропозицій - додати цілісність загальній картині, залишити твір в пам'яті читача і наштовхнути на роздуми. У висновку об'єднуються всі висновки, зроблені по кожній тези, які представлені в основній частині. Читач повинен прийти до логічного висновку на підставі наведених аргументів. На закінчення заново наводиться проблема і робиться заключний висновок. 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Рекомендації з написання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>Всі правила складання есе носять рекомендаційний характер.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>1. Перш ніж почати писати есе необхідно знайти джерела інформації для роботи.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>2. Почніть писати есе з питання, відповідь на який дається в наслідку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3. Сформулюйте головну ідею. Якщо ви поки ще не в змозі це зробити, використовуйте техніку </w:t>
      </w:r>
      <w:proofErr w:type="spellStart"/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>Фрірайтинг</w:t>
      </w:r>
      <w:proofErr w:type="spellEnd"/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(вільне письмо), яка застосовується щоб впоратися з творчою кризою і знайти неординарну ідею, записуйте все </w:t>
      </w: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 xml:space="preserve">думки, які приходять в голову, не редагуючи тексту і не стежачи за граматикою, пунктуацією, стилем і ін. 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>4. Важливо не зациклюватися на вступній частині. Вступ можна написати і після того, як буде написана основна частина. У цьому випадку вже ясно, про що есе, тому і введення написати простіше.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>5. При написанні есе слід чергувати короткі фрази з довгими. В такому випадку текст буде досить динамічним, щоб легко читатися.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>6. Не варто використовувати складні і незрозумілі слова, особливо, якщо значення слова малознайомі.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>7. Слід використовувати якомога менше загальних фраз. Есе повинно бути унікальним, індивідуалізованим, що відображає особистість автора.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>8. Гумор потрібно використовувати вкрай обережно. Сарказм і зухвалість може дратувати читача.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>9. Відображення особистого досвіду, спогадів і вражень - відмінний спосіб підтвердження своєї точки зору і переконати читача.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>10. Необхідно дотримуватися теми і основної ідеї, не відхиляючись від неї і не описуючи непотрібні деталі.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>11. Закінчивши есе, слід перечитати його, переконуючись в збереженні логіки викладу протягом всієї розповіді.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5C0CDE">
        <w:rPr>
          <w:rFonts w:ascii="Times New Roman" w:hAnsi="Times New Roman" w:cs="Times New Roman"/>
          <w:color w:val="222222"/>
          <w:sz w:val="28"/>
          <w:szCs w:val="28"/>
          <w:lang w:val="uk-UA"/>
        </w:rPr>
        <w:t>12. Використання в есе фактів, результатів досліджень - відмінний варіант для додання переконливості.</w:t>
      </w: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5C0CDE" w:rsidRPr="005C0CDE" w:rsidRDefault="005C0CDE" w:rsidP="005C0CD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5C0CDE" w:rsidRPr="00D64BDE" w:rsidRDefault="005C0CDE" w:rsidP="005C0C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C0CDE" w:rsidRPr="005C0CDE" w:rsidRDefault="005C0CDE" w:rsidP="005C0CDE">
      <w:pPr>
        <w:shd w:val="clear" w:color="auto" w:fill="FFFFFF"/>
        <w:spacing w:before="750" w:after="375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5C0CDE" w:rsidRPr="00D64BDE" w:rsidRDefault="005C0CDE" w:rsidP="005C0CDE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64BD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5C0CDE" w:rsidRPr="005C0CDE" w:rsidRDefault="005C0CDE" w:rsidP="00833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0CDE" w:rsidRPr="005C0CDE" w:rsidSect="003C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020BF"/>
    <w:multiLevelType w:val="multilevel"/>
    <w:tmpl w:val="E078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14"/>
    <w:rsid w:val="00094E17"/>
    <w:rsid w:val="001F2132"/>
    <w:rsid w:val="003C4CD3"/>
    <w:rsid w:val="004370B1"/>
    <w:rsid w:val="005A3569"/>
    <w:rsid w:val="005C0CDE"/>
    <w:rsid w:val="00833814"/>
    <w:rsid w:val="00C14FDA"/>
    <w:rsid w:val="00C86B44"/>
    <w:rsid w:val="00D92BB5"/>
    <w:rsid w:val="00F5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E1DC8-ED92-460A-A88C-2D030DCF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8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D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C0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0CD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ОНУ им.И.И.Мечникова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Николаевна Ольга</cp:lastModifiedBy>
  <cp:revision>2</cp:revision>
  <dcterms:created xsi:type="dcterms:W3CDTF">2020-05-07T08:15:00Z</dcterms:created>
  <dcterms:modified xsi:type="dcterms:W3CDTF">2020-05-07T08:15:00Z</dcterms:modified>
</cp:coreProperties>
</file>