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1E7F6" w14:textId="77777777" w:rsidR="00EA3392" w:rsidRPr="00C84868" w:rsidRDefault="00EA3392" w:rsidP="00EA3392">
      <w:pPr>
        <w:pStyle w:val="11"/>
        <w:jc w:val="center"/>
        <w:rPr>
          <w:rFonts w:ascii="Times New Roman" w:hAnsi="Times New Roman" w:cs="Times New Roman"/>
          <w:b/>
          <w:sz w:val="28"/>
          <w:szCs w:val="28"/>
        </w:rPr>
      </w:pPr>
      <w:r w:rsidRPr="00832019">
        <w:rPr>
          <w:rFonts w:ascii="Times New Roman" w:hAnsi="Times New Roman" w:cs="Times New Roman"/>
          <w:b/>
          <w:sz w:val="28"/>
          <w:szCs w:val="28"/>
        </w:rPr>
        <w:t>Оде</w:t>
      </w:r>
      <w:r w:rsidRPr="00C84868">
        <w:rPr>
          <w:rFonts w:ascii="Times New Roman" w:hAnsi="Times New Roman" w:cs="Times New Roman"/>
          <w:b/>
          <w:sz w:val="28"/>
          <w:szCs w:val="28"/>
        </w:rPr>
        <w:t>ський національний університет імені І. І. Мечникова</w:t>
      </w:r>
    </w:p>
    <w:p w14:paraId="071C7CF8" w14:textId="77777777" w:rsidR="00EA3392" w:rsidRPr="00C84868" w:rsidRDefault="00EA3392" w:rsidP="00EA3392">
      <w:pPr>
        <w:pStyle w:val="11"/>
        <w:jc w:val="center"/>
        <w:rPr>
          <w:rFonts w:ascii="Times New Roman" w:hAnsi="Times New Roman" w:cs="Times New Roman"/>
          <w:b/>
          <w:sz w:val="28"/>
          <w:szCs w:val="28"/>
        </w:rPr>
      </w:pPr>
      <w:r w:rsidRPr="00832019">
        <w:rPr>
          <w:rFonts w:ascii="Times New Roman" w:hAnsi="Times New Roman" w:cs="Times New Roman"/>
          <w:b/>
          <w:sz w:val="28"/>
          <w:szCs w:val="28"/>
        </w:rPr>
        <w:t>Факультет</w:t>
      </w:r>
      <w:r w:rsidRPr="00C84868">
        <w:rPr>
          <w:rFonts w:ascii="Times New Roman" w:hAnsi="Times New Roman" w:cs="Times New Roman"/>
          <w:b/>
          <w:sz w:val="28"/>
          <w:szCs w:val="28"/>
        </w:rPr>
        <w:t xml:space="preserve"> </w:t>
      </w:r>
      <w:proofErr w:type="spellStart"/>
      <w:r>
        <w:rPr>
          <w:rFonts w:ascii="Times New Roman" w:hAnsi="Times New Roman" w:cs="Times New Roman"/>
          <w:b/>
          <w:sz w:val="28"/>
          <w:szCs w:val="28"/>
        </w:rPr>
        <w:t>романо</w:t>
      </w:r>
      <w:proofErr w:type="spellEnd"/>
      <w:r>
        <w:rPr>
          <w:rFonts w:ascii="Times New Roman" w:hAnsi="Times New Roman" w:cs="Times New Roman"/>
          <w:b/>
          <w:sz w:val="28"/>
          <w:szCs w:val="28"/>
        </w:rPr>
        <w:t>-германської філології</w:t>
      </w:r>
      <w:r w:rsidRPr="00832019">
        <w:rPr>
          <w:rFonts w:ascii="Times New Roman" w:hAnsi="Times New Roman" w:cs="Times New Roman"/>
          <w:b/>
          <w:sz w:val="28"/>
          <w:szCs w:val="28"/>
        </w:rPr>
        <w:br/>
      </w:r>
      <w:r w:rsidRPr="00C84868">
        <w:rPr>
          <w:rFonts w:ascii="Times New Roman" w:hAnsi="Times New Roman" w:cs="Times New Roman"/>
          <w:b/>
          <w:sz w:val="28"/>
          <w:szCs w:val="28"/>
        </w:rPr>
        <w:t>К</w:t>
      </w:r>
      <w:r w:rsidRPr="00832019">
        <w:rPr>
          <w:rFonts w:ascii="Times New Roman" w:hAnsi="Times New Roman" w:cs="Times New Roman"/>
          <w:b/>
          <w:sz w:val="28"/>
          <w:szCs w:val="28"/>
        </w:rPr>
        <w:t>афедра</w:t>
      </w:r>
      <w:r w:rsidRPr="00C84868">
        <w:rPr>
          <w:rFonts w:ascii="Times New Roman" w:hAnsi="Times New Roman" w:cs="Times New Roman"/>
          <w:b/>
          <w:sz w:val="28"/>
          <w:szCs w:val="28"/>
        </w:rPr>
        <w:t xml:space="preserve"> </w:t>
      </w:r>
      <w:r>
        <w:rPr>
          <w:rFonts w:ascii="Times New Roman" w:hAnsi="Times New Roman" w:cs="Times New Roman"/>
          <w:b/>
          <w:sz w:val="28"/>
          <w:szCs w:val="28"/>
        </w:rPr>
        <w:t>теорії та практики перекладу</w:t>
      </w:r>
    </w:p>
    <w:p w14:paraId="6AF2FD33" w14:textId="77777777" w:rsidR="00EA3392" w:rsidRDefault="00EA3392" w:rsidP="00EA3392">
      <w:pPr>
        <w:spacing w:after="0" w:line="360" w:lineRule="auto"/>
        <w:ind w:firstLine="567"/>
        <w:jc w:val="center"/>
        <w:rPr>
          <w:b/>
          <w:lang w:val="uk-UA" w:eastAsia="ru-RU"/>
        </w:rPr>
      </w:pPr>
    </w:p>
    <w:p w14:paraId="06E875D5" w14:textId="77777777" w:rsidR="00EA3392" w:rsidRPr="00364482" w:rsidRDefault="00EA3392" w:rsidP="00EA3392">
      <w:pPr>
        <w:spacing w:after="0" w:line="360" w:lineRule="auto"/>
        <w:jc w:val="center"/>
        <w:rPr>
          <w:b/>
          <w:lang w:val="uk-UA" w:eastAsia="ru-RU"/>
        </w:rPr>
      </w:pPr>
      <w:proofErr w:type="spellStart"/>
      <w:r w:rsidRPr="00364482">
        <w:rPr>
          <w:b/>
          <w:lang w:val="uk-UA" w:eastAsia="ru-RU"/>
        </w:rPr>
        <w:t>Силабус</w:t>
      </w:r>
      <w:proofErr w:type="spellEnd"/>
      <w:r w:rsidRPr="00364482">
        <w:rPr>
          <w:b/>
          <w:lang w:val="uk-UA" w:eastAsia="ru-RU"/>
        </w:rPr>
        <w:t xml:space="preserve"> курсу</w:t>
      </w:r>
    </w:p>
    <w:p w14:paraId="1EFD19DD" w14:textId="6E88D270" w:rsidR="00EA3392" w:rsidRPr="00930B65" w:rsidRDefault="0078203E" w:rsidP="00EA3392">
      <w:pPr>
        <w:jc w:val="center"/>
        <w:rPr>
          <w:b/>
          <w:lang w:val="uk-UA"/>
        </w:rPr>
      </w:pPr>
      <w:r>
        <w:rPr>
          <w:b/>
          <w:lang w:val="uk-UA"/>
        </w:rPr>
        <w:t>Англійський комунікативний стиль</w:t>
      </w:r>
    </w:p>
    <w:tbl>
      <w:tblPr>
        <w:tblStyle w:val="a3"/>
        <w:tblW w:w="0" w:type="auto"/>
        <w:tblLook w:val="04A0" w:firstRow="1" w:lastRow="0" w:firstColumn="1" w:lastColumn="0" w:noHBand="0" w:noVBand="1"/>
      </w:tblPr>
      <w:tblGrid>
        <w:gridCol w:w="3154"/>
        <w:gridCol w:w="6475"/>
      </w:tblGrid>
      <w:tr w:rsidR="00EA3392" w:rsidRPr="006D1FBC" w14:paraId="2FA9E2BB" w14:textId="77777777" w:rsidTr="00B76608">
        <w:tc>
          <w:tcPr>
            <w:tcW w:w="3227" w:type="dxa"/>
          </w:tcPr>
          <w:p w14:paraId="6ED5F093" w14:textId="77777777" w:rsidR="00EA3392" w:rsidRPr="006D1FBC" w:rsidRDefault="00EA3392" w:rsidP="00B76608">
            <w:pPr>
              <w:jc w:val="both"/>
              <w:rPr>
                <w:rFonts w:cs="Times New Roman"/>
                <w:b/>
                <w:bCs/>
              </w:rPr>
            </w:pPr>
            <w:proofErr w:type="spellStart"/>
            <w:r w:rsidRPr="006D1FBC">
              <w:rPr>
                <w:rFonts w:cs="Times New Roman"/>
                <w:b/>
                <w:bCs/>
              </w:rPr>
              <w:t>Обсяг</w:t>
            </w:r>
            <w:proofErr w:type="spellEnd"/>
          </w:p>
        </w:tc>
        <w:tc>
          <w:tcPr>
            <w:tcW w:w="6627" w:type="dxa"/>
          </w:tcPr>
          <w:p w14:paraId="207B2792" w14:textId="77777777" w:rsidR="00EA3392" w:rsidRPr="006D1FBC" w:rsidRDefault="00EA3392" w:rsidP="00B76608">
            <w:pPr>
              <w:jc w:val="both"/>
              <w:rPr>
                <w:rFonts w:cs="Times New Roman"/>
                <w:b/>
                <w:bCs/>
                <w:color w:val="800000"/>
              </w:rPr>
            </w:pPr>
            <w:r w:rsidRPr="006D1FBC">
              <w:rPr>
                <w:rFonts w:cs="Times New Roman"/>
                <w:b/>
                <w:bCs/>
                <w:color w:val="800000"/>
              </w:rPr>
              <w:t xml:space="preserve">3 </w:t>
            </w:r>
            <w:proofErr w:type="spellStart"/>
            <w:r w:rsidRPr="006D1FBC">
              <w:rPr>
                <w:rFonts w:cs="Times New Roman"/>
                <w:b/>
                <w:bCs/>
                <w:color w:val="800000"/>
              </w:rPr>
              <w:t>кредити</w:t>
            </w:r>
            <w:proofErr w:type="spellEnd"/>
            <w:r w:rsidRPr="006D1FBC">
              <w:rPr>
                <w:rFonts w:cs="Times New Roman"/>
                <w:b/>
                <w:bCs/>
                <w:color w:val="800000"/>
              </w:rPr>
              <w:t>, 90 годин</w:t>
            </w:r>
          </w:p>
        </w:tc>
      </w:tr>
      <w:tr w:rsidR="00EA3392" w:rsidRPr="006D1FBC" w14:paraId="7A04587A" w14:textId="77777777" w:rsidTr="00B76608">
        <w:tc>
          <w:tcPr>
            <w:tcW w:w="3227" w:type="dxa"/>
          </w:tcPr>
          <w:p w14:paraId="236BFFD8" w14:textId="77777777" w:rsidR="00EA3392" w:rsidRPr="006D1FBC" w:rsidRDefault="00EA3392" w:rsidP="00B76608">
            <w:pPr>
              <w:jc w:val="both"/>
              <w:rPr>
                <w:rFonts w:cs="Times New Roman"/>
                <w:b/>
                <w:bCs/>
              </w:rPr>
            </w:pPr>
            <w:r w:rsidRPr="006D1FBC">
              <w:rPr>
                <w:rFonts w:cs="Times New Roman"/>
                <w:b/>
                <w:bCs/>
              </w:rPr>
              <w:t xml:space="preserve">Семестр, </w:t>
            </w:r>
            <w:proofErr w:type="spellStart"/>
            <w:r w:rsidRPr="006D1FBC">
              <w:rPr>
                <w:rFonts w:cs="Times New Roman"/>
                <w:b/>
                <w:bCs/>
              </w:rPr>
              <w:t>рік</w:t>
            </w:r>
            <w:proofErr w:type="spellEnd"/>
            <w:r w:rsidRPr="006D1FBC">
              <w:rPr>
                <w:rFonts w:cs="Times New Roman"/>
                <w:b/>
                <w:bCs/>
              </w:rPr>
              <w:t xml:space="preserve"> </w:t>
            </w:r>
            <w:proofErr w:type="spellStart"/>
            <w:r w:rsidRPr="006D1FBC">
              <w:rPr>
                <w:rFonts w:cs="Times New Roman"/>
                <w:b/>
                <w:bCs/>
              </w:rPr>
              <w:t>навчання</w:t>
            </w:r>
            <w:proofErr w:type="spellEnd"/>
          </w:p>
        </w:tc>
        <w:tc>
          <w:tcPr>
            <w:tcW w:w="6627" w:type="dxa"/>
          </w:tcPr>
          <w:p w14:paraId="0142C821" w14:textId="1CE38F3F" w:rsidR="00EA3392" w:rsidRPr="006D1FBC" w:rsidRDefault="0078203E" w:rsidP="0078203E">
            <w:pPr>
              <w:jc w:val="both"/>
              <w:rPr>
                <w:rFonts w:cs="Times New Roman"/>
                <w:b/>
                <w:bCs/>
                <w:color w:val="800000"/>
              </w:rPr>
            </w:pPr>
            <w:r>
              <w:rPr>
                <w:rFonts w:cs="Times New Roman"/>
                <w:b/>
                <w:bCs/>
                <w:color w:val="800000"/>
                <w:lang w:val="uk-UA"/>
              </w:rPr>
              <w:t>2</w:t>
            </w:r>
            <w:r w:rsidR="00EA3392">
              <w:rPr>
                <w:rFonts w:cs="Times New Roman"/>
                <w:b/>
                <w:bCs/>
                <w:color w:val="800000"/>
              </w:rPr>
              <w:t>-й</w:t>
            </w:r>
            <w:r>
              <w:rPr>
                <w:rFonts w:cs="Times New Roman"/>
                <w:b/>
                <w:bCs/>
                <w:color w:val="800000"/>
                <w:lang w:val="uk-UA"/>
              </w:rPr>
              <w:t xml:space="preserve"> семестр</w:t>
            </w:r>
            <w:r w:rsidR="00EA3392">
              <w:rPr>
                <w:rFonts w:cs="Times New Roman"/>
                <w:b/>
                <w:bCs/>
                <w:color w:val="800000"/>
              </w:rPr>
              <w:t xml:space="preserve">, </w:t>
            </w:r>
            <w:r>
              <w:rPr>
                <w:rFonts w:cs="Times New Roman"/>
                <w:b/>
                <w:bCs/>
                <w:color w:val="800000"/>
                <w:lang w:val="uk-UA"/>
              </w:rPr>
              <w:t>1</w:t>
            </w:r>
            <w:r w:rsidR="00EA3392" w:rsidRPr="006D1FBC">
              <w:rPr>
                <w:rFonts w:cs="Times New Roman"/>
                <w:b/>
                <w:bCs/>
                <w:color w:val="800000"/>
              </w:rPr>
              <w:t xml:space="preserve"> </w:t>
            </w:r>
            <w:proofErr w:type="spellStart"/>
            <w:r w:rsidR="00EA3392" w:rsidRPr="006D1FBC">
              <w:rPr>
                <w:rFonts w:cs="Times New Roman"/>
                <w:b/>
                <w:bCs/>
                <w:color w:val="800000"/>
              </w:rPr>
              <w:t>рік</w:t>
            </w:r>
            <w:proofErr w:type="spellEnd"/>
            <w:r w:rsidR="00EA3392" w:rsidRPr="006D1FBC">
              <w:rPr>
                <w:rFonts w:cs="Times New Roman"/>
                <w:b/>
                <w:bCs/>
                <w:color w:val="800000"/>
              </w:rPr>
              <w:t xml:space="preserve"> </w:t>
            </w:r>
            <w:proofErr w:type="spellStart"/>
            <w:r w:rsidR="00EA3392" w:rsidRPr="006D1FBC">
              <w:rPr>
                <w:rFonts w:cs="Times New Roman"/>
                <w:b/>
                <w:bCs/>
                <w:color w:val="800000"/>
              </w:rPr>
              <w:t>навчання</w:t>
            </w:r>
            <w:proofErr w:type="spellEnd"/>
          </w:p>
        </w:tc>
      </w:tr>
      <w:tr w:rsidR="00EA3392" w:rsidRPr="006D1FBC" w14:paraId="686C50AF" w14:textId="77777777" w:rsidTr="00B76608">
        <w:tc>
          <w:tcPr>
            <w:tcW w:w="3227" w:type="dxa"/>
          </w:tcPr>
          <w:p w14:paraId="13C32CE5" w14:textId="77777777" w:rsidR="00EA3392" w:rsidRPr="006D1FBC" w:rsidRDefault="00EA3392" w:rsidP="00B76608">
            <w:pPr>
              <w:jc w:val="both"/>
              <w:rPr>
                <w:rFonts w:cs="Times New Roman"/>
                <w:b/>
                <w:bCs/>
              </w:rPr>
            </w:pPr>
            <w:proofErr w:type="spellStart"/>
            <w:r w:rsidRPr="006D1FBC">
              <w:rPr>
                <w:rFonts w:cs="Times New Roman"/>
                <w:b/>
                <w:bCs/>
              </w:rPr>
              <w:t>Дні</w:t>
            </w:r>
            <w:proofErr w:type="spellEnd"/>
            <w:r w:rsidRPr="006D1FBC">
              <w:rPr>
                <w:rFonts w:cs="Times New Roman"/>
                <w:b/>
                <w:bCs/>
              </w:rPr>
              <w:t xml:space="preserve">, час, </w:t>
            </w:r>
            <w:proofErr w:type="spellStart"/>
            <w:r w:rsidRPr="006D1FBC">
              <w:rPr>
                <w:rFonts w:cs="Times New Roman"/>
                <w:b/>
                <w:bCs/>
              </w:rPr>
              <w:t>місце</w:t>
            </w:r>
            <w:proofErr w:type="spellEnd"/>
          </w:p>
        </w:tc>
        <w:tc>
          <w:tcPr>
            <w:tcW w:w="6627" w:type="dxa"/>
          </w:tcPr>
          <w:p w14:paraId="419E13D9" w14:textId="77777777" w:rsidR="00EA3392" w:rsidRPr="006D1FBC" w:rsidRDefault="00EA3392" w:rsidP="00B76608">
            <w:pPr>
              <w:jc w:val="both"/>
              <w:rPr>
                <w:rFonts w:cs="Times New Roman"/>
                <w:b/>
                <w:bCs/>
                <w:color w:val="800000"/>
              </w:rPr>
            </w:pPr>
            <w:r w:rsidRPr="006D1FBC">
              <w:rPr>
                <w:rFonts w:cs="Times New Roman"/>
                <w:b/>
                <w:bCs/>
                <w:color w:val="800000"/>
              </w:rPr>
              <w:t xml:space="preserve">За </w:t>
            </w:r>
            <w:proofErr w:type="spellStart"/>
            <w:r w:rsidRPr="006D1FBC">
              <w:rPr>
                <w:rFonts w:cs="Times New Roman"/>
                <w:b/>
                <w:bCs/>
                <w:color w:val="800000"/>
              </w:rPr>
              <w:t>розкладом</w:t>
            </w:r>
            <w:proofErr w:type="spellEnd"/>
          </w:p>
        </w:tc>
      </w:tr>
      <w:tr w:rsidR="00EA3392" w:rsidRPr="006D1FBC" w14:paraId="584F05C4" w14:textId="77777777" w:rsidTr="00B76608">
        <w:tc>
          <w:tcPr>
            <w:tcW w:w="3227" w:type="dxa"/>
          </w:tcPr>
          <w:p w14:paraId="1E603626" w14:textId="77777777" w:rsidR="00EA3392" w:rsidRPr="006D1FBC" w:rsidRDefault="00EA3392" w:rsidP="00B76608">
            <w:pPr>
              <w:jc w:val="both"/>
              <w:rPr>
                <w:rFonts w:cs="Times New Roman"/>
                <w:b/>
                <w:bCs/>
              </w:rPr>
            </w:pPr>
            <w:proofErr w:type="spellStart"/>
            <w:r w:rsidRPr="006D1FBC">
              <w:rPr>
                <w:rFonts w:cs="Times New Roman"/>
                <w:b/>
                <w:bCs/>
              </w:rPr>
              <w:t>Викладач</w:t>
            </w:r>
            <w:proofErr w:type="spellEnd"/>
            <w:r w:rsidRPr="006D1FBC">
              <w:rPr>
                <w:rFonts w:cs="Times New Roman"/>
                <w:b/>
                <w:bCs/>
              </w:rPr>
              <w:t xml:space="preserve"> (-і)</w:t>
            </w:r>
          </w:p>
        </w:tc>
        <w:tc>
          <w:tcPr>
            <w:tcW w:w="6627" w:type="dxa"/>
          </w:tcPr>
          <w:p w14:paraId="6C0A0AD9" w14:textId="2F4C7A62" w:rsidR="00EA3392" w:rsidRPr="00E459DC" w:rsidRDefault="00EA3392" w:rsidP="00B76608">
            <w:pPr>
              <w:jc w:val="both"/>
              <w:rPr>
                <w:rFonts w:cs="Times New Roman"/>
                <w:b/>
                <w:bCs/>
                <w:color w:val="800000"/>
                <w:lang w:val="uk-UA"/>
              </w:rPr>
            </w:pPr>
            <w:proofErr w:type="spellStart"/>
            <w:r>
              <w:rPr>
                <w:rFonts w:cs="Times New Roman"/>
                <w:b/>
                <w:bCs/>
                <w:color w:val="800000"/>
                <w:lang w:val="uk-UA"/>
              </w:rPr>
              <w:t>Матузкова</w:t>
            </w:r>
            <w:proofErr w:type="spellEnd"/>
            <w:r>
              <w:rPr>
                <w:rFonts w:cs="Times New Roman"/>
                <w:b/>
                <w:bCs/>
                <w:color w:val="800000"/>
                <w:lang w:val="uk-UA"/>
              </w:rPr>
              <w:t xml:space="preserve"> Олена Прокопівна</w:t>
            </w:r>
          </w:p>
        </w:tc>
      </w:tr>
      <w:tr w:rsidR="00EA3392" w:rsidRPr="006D1FBC" w14:paraId="348E56A4" w14:textId="77777777" w:rsidTr="00B76608">
        <w:tc>
          <w:tcPr>
            <w:tcW w:w="3227" w:type="dxa"/>
          </w:tcPr>
          <w:p w14:paraId="6A9D0F6F" w14:textId="77777777" w:rsidR="00EA3392" w:rsidRPr="006D1FBC" w:rsidRDefault="00EA3392" w:rsidP="00B76608">
            <w:pPr>
              <w:jc w:val="both"/>
              <w:rPr>
                <w:rFonts w:cs="Times New Roman"/>
                <w:b/>
                <w:bCs/>
              </w:rPr>
            </w:pPr>
            <w:proofErr w:type="spellStart"/>
            <w:r w:rsidRPr="006D1FBC">
              <w:rPr>
                <w:rFonts w:cs="Times New Roman"/>
                <w:b/>
                <w:bCs/>
              </w:rPr>
              <w:t>Контактний</w:t>
            </w:r>
            <w:proofErr w:type="spellEnd"/>
            <w:r w:rsidRPr="006D1FBC">
              <w:rPr>
                <w:rFonts w:cs="Times New Roman"/>
                <w:b/>
                <w:bCs/>
              </w:rPr>
              <w:t xml:space="preserve"> телефон</w:t>
            </w:r>
          </w:p>
        </w:tc>
        <w:tc>
          <w:tcPr>
            <w:tcW w:w="6627" w:type="dxa"/>
          </w:tcPr>
          <w:p w14:paraId="2666105C" w14:textId="43E71DCF" w:rsidR="00EA3392" w:rsidRPr="006D1FBC" w:rsidRDefault="00EA3392" w:rsidP="00B76608">
            <w:pPr>
              <w:jc w:val="both"/>
              <w:rPr>
                <w:rFonts w:cs="Times New Roman"/>
                <w:b/>
                <w:bCs/>
                <w:color w:val="800000"/>
              </w:rPr>
            </w:pPr>
            <w:r>
              <w:rPr>
                <w:rFonts w:cs="Times New Roman"/>
                <w:b/>
                <w:bCs/>
                <w:color w:val="800000"/>
                <w:lang w:val="uk-UA"/>
              </w:rPr>
              <w:t>+38</w:t>
            </w:r>
            <w:r w:rsidRPr="00DD067A">
              <w:rPr>
                <w:rFonts w:cs="Times New Roman"/>
                <w:b/>
                <w:bCs/>
                <w:color w:val="800000"/>
                <w:lang w:val="uk-UA"/>
              </w:rPr>
              <w:t>0</w:t>
            </w:r>
            <w:r w:rsidR="004E171F">
              <w:rPr>
                <w:rFonts w:cs="Times New Roman"/>
                <w:b/>
                <w:bCs/>
                <w:color w:val="800000"/>
                <w:lang w:val="uk-UA"/>
              </w:rPr>
              <w:t>50</w:t>
            </w:r>
            <w:r w:rsidR="00751725">
              <w:rPr>
                <w:rFonts w:cs="Times New Roman"/>
                <w:b/>
                <w:bCs/>
                <w:color w:val="800000"/>
                <w:lang w:val="uk-UA"/>
              </w:rPr>
              <w:t>3164940</w:t>
            </w:r>
          </w:p>
        </w:tc>
      </w:tr>
      <w:tr w:rsidR="00EA3392" w:rsidRPr="006D1FBC" w14:paraId="5F5B2673" w14:textId="77777777" w:rsidTr="00B76608">
        <w:tc>
          <w:tcPr>
            <w:tcW w:w="3227" w:type="dxa"/>
          </w:tcPr>
          <w:p w14:paraId="539E946A" w14:textId="77777777" w:rsidR="00EA3392" w:rsidRPr="006D1FBC" w:rsidRDefault="00EA3392" w:rsidP="00B76608">
            <w:pPr>
              <w:jc w:val="both"/>
              <w:rPr>
                <w:rFonts w:cs="Times New Roman"/>
                <w:b/>
                <w:bCs/>
              </w:rPr>
            </w:pPr>
            <w:r w:rsidRPr="006D1FBC">
              <w:rPr>
                <w:rFonts w:cs="Times New Roman"/>
                <w:b/>
                <w:bCs/>
              </w:rPr>
              <w:t>Е-</w:t>
            </w:r>
            <w:proofErr w:type="spellStart"/>
            <w:r w:rsidRPr="006D1FBC">
              <w:rPr>
                <w:rFonts w:cs="Times New Roman"/>
                <w:b/>
                <w:bCs/>
              </w:rPr>
              <w:t>mail</w:t>
            </w:r>
            <w:proofErr w:type="spellEnd"/>
          </w:p>
        </w:tc>
        <w:tc>
          <w:tcPr>
            <w:tcW w:w="6627" w:type="dxa"/>
          </w:tcPr>
          <w:p w14:paraId="05B08140" w14:textId="4189B2C2" w:rsidR="00EA3392" w:rsidRPr="00751725" w:rsidRDefault="00930B65" w:rsidP="00B76608">
            <w:pPr>
              <w:jc w:val="both"/>
              <w:rPr>
                <w:rFonts w:cs="Times New Roman"/>
                <w:b/>
                <w:bCs/>
                <w:color w:val="800000"/>
                <w:lang w:val="en-GB"/>
              </w:rPr>
            </w:pPr>
            <w:r>
              <w:rPr>
                <w:rFonts w:cs="Times New Roman"/>
                <w:b/>
                <w:bCs/>
                <w:color w:val="800000"/>
                <w:lang w:val="en-GB"/>
              </w:rPr>
              <w:t>kafedra.perevoda</w:t>
            </w:r>
            <w:r w:rsidR="00751725">
              <w:rPr>
                <w:rFonts w:cs="Times New Roman"/>
                <w:b/>
                <w:bCs/>
                <w:color w:val="800000"/>
                <w:lang w:val="en-GB"/>
              </w:rPr>
              <w:t>@gmail.com</w:t>
            </w:r>
          </w:p>
        </w:tc>
      </w:tr>
      <w:tr w:rsidR="00EA3392" w:rsidRPr="006D1FBC" w14:paraId="283AFECA" w14:textId="77777777" w:rsidTr="00B76608">
        <w:tc>
          <w:tcPr>
            <w:tcW w:w="3227" w:type="dxa"/>
          </w:tcPr>
          <w:p w14:paraId="46DEFE71" w14:textId="77777777" w:rsidR="00EA3392" w:rsidRPr="006D1FBC" w:rsidRDefault="00EA3392" w:rsidP="00B76608">
            <w:pPr>
              <w:jc w:val="both"/>
              <w:rPr>
                <w:rFonts w:cs="Times New Roman"/>
                <w:b/>
                <w:bCs/>
              </w:rPr>
            </w:pPr>
            <w:proofErr w:type="spellStart"/>
            <w:r w:rsidRPr="006D1FBC">
              <w:rPr>
                <w:rFonts w:cs="Times New Roman"/>
                <w:b/>
                <w:bCs/>
              </w:rPr>
              <w:t>Робоче</w:t>
            </w:r>
            <w:proofErr w:type="spellEnd"/>
            <w:r w:rsidRPr="006D1FBC">
              <w:rPr>
                <w:rFonts w:cs="Times New Roman"/>
                <w:b/>
                <w:bCs/>
              </w:rPr>
              <w:t xml:space="preserve"> </w:t>
            </w:r>
            <w:proofErr w:type="spellStart"/>
            <w:r w:rsidRPr="006D1FBC">
              <w:rPr>
                <w:rFonts w:cs="Times New Roman"/>
                <w:b/>
                <w:bCs/>
              </w:rPr>
              <w:t>місце</w:t>
            </w:r>
            <w:proofErr w:type="spellEnd"/>
          </w:p>
        </w:tc>
        <w:tc>
          <w:tcPr>
            <w:tcW w:w="6627" w:type="dxa"/>
          </w:tcPr>
          <w:p w14:paraId="73D407C5" w14:textId="77777777" w:rsidR="00EA3392" w:rsidRPr="00727DE6" w:rsidRDefault="00EA3392" w:rsidP="00B76608">
            <w:pPr>
              <w:jc w:val="both"/>
              <w:rPr>
                <w:rFonts w:cs="Times New Roman"/>
                <w:b/>
                <w:bCs/>
                <w:color w:val="800000"/>
                <w:lang w:val="uk-UA"/>
              </w:rPr>
            </w:pPr>
            <w:r>
              <w:rPr>
                <w:rFonts w:cs="Times New Roman"/>
                <w:b/>
                <w:bCs/>
                <w:color w:val="800000"/>
              </w:rPr>
              <w:t>Ауд. 16</w:t>
            </w:r>
            <w:r>
              <w:rPr>
                <w:rFonts w:cs="Times New Roman"/>
                <w:b/>
                <w:bCs/>
                <w:color w:val="800000"/>
                <w:lang w:val="uk-UA"/>
              </w:rPr>
              <w:t>6</w:t>
            </w:r>
          </w:p>
        </w:tc>
      </w:tr>
      <w:tr w:rsidR="00EA3392" w:rsidRPr="006D1FBC" w14:paraId="2988B0D3" w14:textId="77777777" w:rsidTr="00B76608">
        <w:tc>
          <w:tcPr>
            <w:tcW w:w="3227" w:type="dxa"/>
          </w:tcPr>
          <w:p w14:paraId="7A4D4659" w14:textId="77777777" w:rsidR="00EA3392" w:rsidRPr="006D1FBC" w:rsidRDefault="00EA3392" w:rsidP="00B76608">
            <w:pPr>
              <w:jc w:val="both"/>
              <w:rPr>
                <w:rFonts w:cs="Times New Roman"/>
                <w:b/>
                <w:bCs/>
              </w:rPr>
            </w:pPr>
            <w:proofErr w:type="spellStart"/>
            <w:r w:rsidRPr="006D1FBC">
              <w:rPr>
                <w:rFonts w:cs="Times New Roman"/>
                <w:b/>
                <w:bCs/>
              </w:rPr>
              <w:t>Консультації</w:t>
            </w:r>
            <w:proofErr w:type="spellEnd"/>
          </w:p>
        </w:tc>
        <w:tc>
          <w:tcPr>
            <w:tcW w:w="6627" w:type="dxa"/>
          </w:tcPr>
          <w:p w14:paraId="0190C2AA" w14:textId="4412FB41" w:rsidR="00EA3392" w:rsidRPr="00751725" w:rsidRDefault="00751725" w:rsidP="00B76608">
            <w:pPr>
              <w:jc w:val="both"/>
              <w:rPr>
                <w:rFonts w:cs="Times New Roman"/>
                <w:b/>
                <w:bCs/>
                <w:color w:val="800000"/>
                <w:lang w:val="uk-UA"/>
              </w:rPr>
            </w:pPr>
            <w:r>
              <w:rPr>
                <w:rFonts w:cs="Times New Roman"/>
                <w:b/>
                <w:bCs/>
                <w:color w:val="800000"/>
                <w:lang w:val="uk-UA"/>
              </w:rPr>
              <w:t xml:space="preserve">За </w:t>
            </w:r>
            <w:proofErr w:type="spellStart"/>
            <w:r>
              <w:rPr>
                <w:rFonts w:cs="Times New Roman"/>
                <w:b/>
                <w:bCs/>
                <w:color w:val="800000"/>
                <w:lang w:val="uk-UA"/>
              </w:rPr>
              <w:t>домовленністю</w:t>
            </w:r>
            <w:proofErr w:type="spellEnd"/>
          </w:p>
        </w:tc>
      </w:tr>
    </w:tbl>
    <w:p w14:paraId="7BF469EA" w14:textId="77777777" w:rsidR="00EA3392" w:rsidRDefault="00EA3392" w:rsidP="00EA3392">
      <w:pPr>
        <w:spacing w:after="0"/>
        <w:rPr>
          <w:rFonts w:cs="Times New Roman"/>
          <w:b/>
          <w:bCs/>
          <w:smallCaps/>
          <w:color w:val="000099"/>
        </w:rPr>
      </w:pPr>
    </w:p>
    <w:p w14:paraId="6A90247D" w14:textId="77777777" w:rsidR="00EA3392" w:rsidRPr="006D1FBC" w:rsidRDefault="00EA3392" w:rsidP="00EA3392">
      <w:pPr>
        <w:spacing w:after="0"/>
        <w:jc w:val="center"/>
        <w:rPr>
          <w:rFonts w:cs="Times New Roman"/>
          <w:b/>
          <w:bCs/>
          <w:smallCaps/>
          <w:color w:val="000099"/>
        </w:rPr>
      </w:pPr>
      <w:r w:rsidRPr="006D1FBC">
        <w:rPr>
          <w:rFonts w:cs="Times New Roman"/>
          <w:b/>
          <w:bCs/>
          <w:smallCaps/>
          <w:color w:val="000099"/>
        </w:rPr>
        <w:t>КОМУНІКАЦІЯ</w:t>
      </w:r>
    </w:p>
    <w:p w14:paraId="36D4B5FD" w14:textId="77777777" w:rsidR="00EA3392" w:rsidRPr="006D1FBC" w:rsidRDefault="00EA3392" w:rsidP="00EA3392">
      <w:pPr>
        <w:spacing w:after="0"/>
        <w:ind w:firstLine="708"/>
        <w:jc w:val="both"/>
        <w:rPr>
          <w:rFonts w:cs="Times New Roman"/>
        </w:rPr>
      </w:pPr>
      <w:proofErr w:type="spellStart"/>
      <w:r>
        <w:rPr>
          <w:rFonts w:cs="Times New Roman"/>
          <w:b/>
        </w:rPr>
        <w:t>Комунікація</w:t>
      </w:r>
      <w:proofErr w:type="spellEnd"/>
      <w:r>
        <w:rPr>
          <w:rFonts w:cs="Times New Roman"/>
          <w:b/>
        </w:rPr>
        <w:t xml:space="preserve"> </w:t>
      </w:r>
      <w:proofErr w:type="spellStart"/>
      <w:r w:rsidRPr="00D74102">
        <w:rPr>
          <w:rFonts w:cs="Times New Roman"/>
        </w:rPr>
        <w:t>здійснюється</w:t>
      </w:r>
      <w:proofErr w:type="spellEnd"/>
      <w:r w:rsidRPr="00D74102">
        <w:rPr>
          <w:rFonts w:cs="Times New Roman"/>
        </w:rPr>
        <w:t xml:space="preserve"> за </w:t>
      </w:r>
      <w:proofErr w:type="spellStart"/>
      <w:r w:rsidRPr="00D74102">
        <w:rPr>
          <w:rFonts w:cs="Times New Roman"/>
        </w:rPr>
        <w:t>вказаним</w:t>
      </w:r>
      <w:proofErr w:type="spellEnd"/>
      <w:r w:rsidRPr="00D74102">
        <w:rPr>
          <w:rFonts w:cs="Times New Roman"/>
        </w:rPr>
        <w:t xml:space="preserve"> </w:t>
      </w:r>
      <w:r>
        <w:rPr>
          <w:rFonts w:cs="Times New Roman"/>
        </w:rPr>
        <w:t>е</w:t>
      </w:r>
      <w:r w:rsidRPr="00D74102">
        <w:rPr>
          <w:rFonts w:cs="Times New Roman"/>
        </w:rPr>
        <w:t>-</w:t>
      </w:r>
      <w:proofErr w:type="spellStart"/>
      <w:r w:rsidRPr="00D74102">
        <w:rPr>
          <w:rFonts w:cs="Times New Roman"/>
        </w:rPr>
        <w:t>mail</w:t>
      </w:r>
      <w:proofErr w:type="spellEnd"/>
      <w:r w:rsidRPr="00D74102">
        <w:rPr>
          <w:rFonts w:cs="Times New Roman"/>
        </w:rPr>
        <w:t>,</w:t>
      </w:r>
      <w:r w:rsidRPr="006D1FBC">
        <w:rPr>
          <w:rFonts w:cs="Times New Roman"/>
        </w:rPr>
        <w:t xml:space="preserve"> телефон</w:t>
      </w:r>
      <w:r>
        <w:rPr>
          <w:rFonts w:cs="Times New Roman"/>
        </w:rPr>
        <w:t>ом (</w:t>
      </w:r>
      <w:proofErr w:type="spellStart"/>
      <w:r>
        <w:rPr>
          <w:rFonts w:cs="Times New Roman"/>
        </w:rPr>
        <w:t>месенджери</w:t>
      </w:r>
      <w:proofErr w:type="spellEnd"/>
      <w:r>
        <w:rPr>
          <w:rFonts w:cs="Times New Roman"/>
        </w:rPr>
        <w:t xml:space="preserve">) та </w:t>
      </w:r>
      <w:proofErr w:type="spellStart"/>
      <w:r>
        <w:rPr>
          <w:rFonts w:cs="Times New Roman"/>
        </w:rPr>
        <w:t>під</w:t>
      </w:r>
      <w:proofErr w:type="spellEnd"/>
      <w:r>
        <w:rPr>
          <w:rFonts w:cs="Times New Roman"/>
        </w:rPr>
        <w:t xml:space="preserve"> час </w:t>
      </w:r>
      <w:proofErr w:type="spellStart"/>
      <w:r>
        <w:rPr>
          <w:rFonts w:cs="Times New Roman"/>
        </w:rPr>
        <w:t>очних</w:t>
      </w:r>
      <w:proofErr w:type="spellEnd"/>
      <w:r>
        <w:rPr>
          <w:rFonts w:cs="Times New Roman"/>
        </w:rPr>
        <w:t xml:space="preserve"> </w:t>
      </w:r>
      <w:proofErr w:type="spellStart"/>
      <w:r>
        <w:rPr>
          <w:rFonts w:cs="Times New Roman"/>
        </w:rPr>
        <w:t>зустрічей</w:t>
      </w:r>
      <w:proofErr w:type="spellEnd"/>
      <w:r>
        <w:rPr>
          <w:rFonts w:cs="Times New Roman"/>
        </w:rPr>
        <w:t>.</w:t>
      </w:r>
    </w:p>
    <w:p w14:paraId="195677F0" w14:textId="77777777" w:rsidR="00EA3392" w:rsidRPr="006D1FBC" w:rsidRDefault="00EA3392" w:rsidP="00EA3392">
      <w:pPr>
        <w:spacing w:after="0"/>
        <w:jc w:val="both"/>
        <w:rPr>
          <w:rFonts w:cs="Times New Roman"/>
          <w:b/>
          <w:bCs/>
          <w:smallCaps/>
          <w:color w:val="000099"/>
        </w:rPr>
      </w:pPr>
    </w:p>
    <w:p w14:paraId="2544018A" w14:textId="77777777" w:rsidR="00EA3392" w:rsidRPr="00727DE6" w:rsidRDefault="00EA3392" w:rsidP="00EA3392">
      <w:pPr>
        <w:spacing w:after="0"/>
        <w:jc w:val="center"/>
        <w:rPr>
          <w:rFonts w:cs="Times New Roman"/>
          <w:lang w:val="uk-UA"/>
        </w:rPr>
      </w:pPr>
      <w:r w:rsidRPr="006D1FBC">
        <w:rPr>
          <w:rFonts w:cs="Times New Roman"/>
          <w:b/>
          <w:bCs/>
          <w:smallCaps/>
          <w:color w:val="000099"/>
        </w:rPr>
        <w:t>АНОТАЦІЯ КУРСУ</w:t>
      </w:r>
    </w:p>
    <w:p w14:paraId="76F77B4D" w14:textId="03FD537C" w:rsidR="009D6FCB" w:rsidRPr="00801A1D" w:rsidRDefault="008A3305" w:rsidP="009D6FCB">
      <w:pPr>
        <w:ind w:firstLine="567"/>
        <w:jc w:val="both"/>
        <w:rPr>
          <w:lang w:val="uk-UA"/>
        </w:rPr>
      </w:pPr>
      <w:r w:rsidRPr="00801A1D">
        <w:rPr>
          <w:lang w:val="uk-UA"/>
        </w:rPr>
        <w:t xml:space="preserve">Основною </w:t>
      </w:r>
      <w:r w:rsidRPr="00801A1D">
        <w:rPr>
          <w:b/>
          <w:lang w:val="uk-UA"/>
        </w:rPr>
        <w:t>метою</w:t>
      </w:r>
      <w:r w:rsidRPr="00801A1D">
        <w:rPr>
          <w:lang w:val="uk-UA"/>
        </w:rPr>
        <w:t xml:space="preserve"> даної програми є </w:t>
      </w:r>
      <w:proofErr w:type="spellStart"/>
      <w:r w:rsidR="0078203E">
        <w:rPr>
          <w:color w:val="000000"/>
        </w:rPr>
        <w:t>формування</w:t>
      </w:r>
      <w:proofErr w:type="spellEnd"/>
      <w:r w:rsidR="0078203E">
        <w:rPr>
          <w:color w:val="000000"/>
        </w:rPr>
        <w:t xml:space="preserve"> та </w:t>
      </w:r>
      <w:proofErr w:type="spellStart"/>
      <w:r w:rsidR="0078203E">
        <w:rPr>
          <w:color w:val="000000"/>
        </w:rPr>
        <w:t>удосконалення</w:t>
      </w:r>
      <w:proofErr w:type="spellEnd"/>
      <w:r w:rsidR="0078203E">
        <w:rPr>
          <w:color w:val="000000"/>
        </w:rPr>
        <w:t xml:space="preserve"> </w:t>
      </w:r>
      <w:proofErr w:type="spellStart"/>
      <w:r w:rsidR="0078203E">
        <w:rPr>
          <w:color w:val="000000"/>
        </w:rPr>
        <w:t>мовленнєвої</w:t>
      </w:r>
      <w:proofErr w:type="spellEnd"/>
      <w:r w:rsidR="0078203E">
        <w:rPr>
          <w:color w:val="000000"/>
        </w:rPr>
        <w:t xml:space="preserve"> </w:t>
      </w:r>
      <w:proofErr w:type="spellStart"/>
      <w:r w:rsidR="0078203E">
        <w:rPr>
          <w:color w:val="000000"/>
        </w:rPr>
        <w:t>компетентності</w:t>
      </w:r>
      <w:proofErr w:type="spellEnd"/>
      <w:r w:rsidR="0078203E">
        <w:rPr>
          <w:color w:val="000000"/>
        </w:rPr>
        <w:t xml:space="preserve"> </w:t>
      </w:r>
      <w:proofErr w:type="spellStart"/>
      <w:r w:rsidR="0078203E">
        <w:rPr>
          <w:color w:val="000000"/>
        </w:rPr>
        <w:t>студентів</w:t>
      </w:r>
      <w:proofErr w:type="spellEnd"/>
      <w:r w:rsidR="0078203E">
        <w:rPr>
          <w:color w:val="000000"/>
        </w:rPr>
        <w:t xml:space="preserve">, а </w:t>
      </w:r>
      <w:proofErr w:type="spellStart"/>
      <w:r w:rsidR="0078203E">
        <w:rPr>
          <w:color w:val="000000"/>
        </w:rPr>
        <w:t>саме</w:t>
      </w:r>
      <w:proofErr w:type="spellEnd"/>
      <w:r w:rsidR="0078203E">
        <w:rPr>
          <w:color w:val="000000"/>
        </w:rPr>
        <w:t xml:space="preserve"> </w:t>
      </w:r>
      <w:proofErr w:type="spellStart"/>
      <w:r w:rsidR="0078203E">
        <w:rPr>
          <w:color w:val="000000"/>
        </w:rPr>
        <w:t>підвищення</w:t>
      </w:r>
      <w:proofErr w:type="spellEnd"/>
      <w:r w:rsidR="0078203E">
        <w:rPr>
          <w:color w:val="000000"/>
        </w:rPr>
        <w:t xml:space="preserve"> </w:t>
      </w:r>
      <w:proofErr w:type="spellStart"/>
      <w:r w:rsidR="0078203E">
        <w:rPr>
          <w:color w:val="000000"/>
        </w:rPr>
        <w:t>якості</w:t>
      </w:r>
      <w:proofErr w:type="spellEnd"/>
      <w:r w:rsidR="0078203E">
        <w:rPr>
          <w:color w:val="000000"/>
        </w:rPr>
        <w:t xml:space="preserve"> </w:t>
      </w:r>
      <w:proofErr w:type="spellStart"/>
      <w:r w:rsidR="0078203E">
        <w:rPr>
          <w:color w:val="000000"/>
        </w:rPr>
        <w:t>практичних</w:t>
      </w:r>
      <w:proofErr w:type="spellEnd"/>
      <w:r w:rsidR="0078203E">
        <w:rPr>
          <w:color w:val="000000"/>
        </w:rPr>
        <w:t xml:space="preserve"> </w:t>
      </w:r>
      <w:proofErr w:type="spellStart"/>
      <w:r w:rsidR="0078203E">
        <w:rPr>
          <w:color w:val="000000"/>
        </w:rPr>
        <w:t>навичок</w:t>
      </w:r>
      <w:proofErr w:type="spellEnd"/>
      <w:r w:rsidR="0078203E">
        <w:rPr>
          <w:color w:val="000000"/>
        </w:rPr>
        <w:t xml:space="preserve"> та </w:t>
      </w:r>
      <w:proofErr w:type="spellStart"/>
      <w:r w:rsidR="0078203E">
        <w:rPr>
          <w:color w:val="000000"/>
        </w:rPr>
        <w:t>умінь</w:t>
      </w:r>
      <w:proofErr w:type="spellEnd"/>
      <w:r w:rsidRPr="00801A1D">
        <w:rPr>
          <w:color w:val="000000"/>
          <w:spacing w:val="5"/>
          <w:lang w:val="uk-UA"/>
        </w:rPr>
        <w:t>.</w:t>
      </w:r>
      <w:r w:rsidRPr="00801A1D">
        <w:rPr>
          <w:color w:val="000000"/>
          <w:lang w:val="uk-UA"/>
        </w:rPr>
        <w:t xml:space="preserve"> </w:t>
      </w:r>
      <w:r w:rsidRPr="00801A1D">
        <w:rPr>
          <w:lang w:val="uk-UA"/>
        </w:rPr>
        <w:t xml:space="preserve">Основна мета обумовлює вирішення наступних </w:t>
      </w:r>
      <w:r w:rsidRPr="00801A1D">
        <w:rPr>
          <w:b/>
          <w:lang w:val="uk-UA"/>
        </w:rPr>
        <w:t>завдань</w:t>
      </w:r>
      <w:r w:rsidRPr="00801A1D">
        <w:rPr>
          <w:lang w:val="uk-UA"/>
        </w:rPr>
        <w:t xml:space="preserve">: </w:t>
      </w:r>
      <w:r w:rsidR="0078203E" w:rsidRPr="0078203E">
        <w:rPr>
          <w:color w:val="000000"/>
          <w:lang w:val="uk-UA"/>
        </w:rPr>
        <w:t xml:space="preserve">розвивати всі складові комунікативної компетенції, вдосконалювати прагматичну компетенцію у всіх видах мовленнєвої діяльності, розвивати та вдосконалювати професійну комунікативну компетенцію на основі базових знань та вмінь, а також усвідомлювати та аналізувати власний навчальний та професійний досвід, вдосконалювати соціокультурні компетенції студентів шляхом всебічної підтримки готовності студентів вивчати, використовувати іноземну мову, різноманітні аспекти соціального та культурного життя англомовних країн, вдосконалювати лінгвістичну компетенцію через міждисциплінарні зв’язки із філологічними та </w:t>
      </w:r>
      <w:proofErr w:type="spellStart"/>
      <w:r w:rsidR="0078203E" w:rsidRPr="0078203E">
        <w:rPr>
          <w:color w:val="000000"/>
          <w:lang w:val="uk-UA"/>
        </w:rPr>
        <w:t>перекладознавчими</w:t>
      </w:r>
      <w:proofErr w:type="spellEnd"/>
      <w:r w:rsidR="0078203E" w:rsidRPr="0078203E">
        <w:rPr>
          <w:color w:val="000000"/>
          <w:lang w:val="uk-UA"/>
        </w:rPr>
        <w:t xml:space="preserve"> дисциплінами, що вивчаються протягом першого року навчання</w:t>
      </w:r>
      <w:r w:rsidR="0078203E">
        <w:rPr>
          <w:color w:val="000000"/>
          <w:lang w:val="uk-UA"/>
        </w:rPr>
        <w:t>.</w:t>
      </w:r>
      <w:r w:rsidR="009D6FCB" w:rsidRPr="00801A1D">
        <w:rPr>
          <w:lang w:val="uk-UA"/>
        </w:rPr>
        <w:t xml:space="preserve">  </w:t>
      </w:r>
    </w:p>
    <w:p w14:paraId="0F4229F8" w14:textId="6275986C" w:rsidR="009D6FCB" w:rsidRPr="00801A1D" w:rsidRDefault="009D6FCB" w:rsidP="009D6FCB">
      <w:pPr>
        <w:ind w:firstLine="567"/>
        <w:jc w:val="both"/>
        <w:rPr>
          <w:lang w:val="uk-UA"/>
        </w:rPr>
      </w:pPr>
      <w:r w:rsidRPr="00801A1D">
        <w:rPr>
          <w:b/>
          <w:lang w:val="uk-UA"/>
        </w:rPr>
        <w:t xml:space="preserve">знати: </w:t>
      </w:r>
      <w:r w:rsidR="0078203E" w:rsidRPr="0078203E">
        <w:rPr>
          <w:color w:val="000000"/>
          <w:lang w:val="uk-UA"/>
        </w:rPr>
        <w:t>основні правила функціонування лексичної та граматичної підсистеми англійської мови; стилістичні особливості англійської мови; комунікативно-логічну структуру висловлювань та засобів її відтворення англійською мовою</w:t>
      </w:r>
      <w:r w:rsidRPr="00801A1D">
        <w:rPr>
          <w:rFonts w:eastAsia="Calibri"/>
          <w:color w:val="000000"/>
          <w:lang w:val="uk-UA"/>
        </w:rPr>
        <w:t>.</w:t>
      </w:r>
      <w:r w:rsidRPr="00801A1D">
        <w:rPr>
          <w:lang w:val="uk-UA"/>
        </w:rPr>
        <w:t xml:space="preserve"> </w:t>
      </w:r>
    </w:p>
    <w:p w14:paraId="7850BF45" w14:textId="0CD356A2" w:rsidR="009D6FCB" w:rsidRPr="00801A1D" w:rsidRDefault="009D6FCB" w:rsidP="009D6FCB">
      <w:pPr>
        <w:ind w:firstLine="567"/>
        <w:jc w:val="both"/>
        <w:rPr>
          <w:lang w:val="uk-UA"/>
        </w:rPr>
      </w:pPr>
      <w:r w:rsidRPr="00801A1D">
        <w:rPr>
          <w:b/>
          <w:lang w:val="uk-UA"/>
        </w:rPr>
        <w:t>вміти:</w:t>
      </w:r>
      <w:r w:rsidRPr="00801A1D">
        <w:rPr>
          <w:lang w:val="uk-UA"/>
        </w:rPr>
        <w:t xml:space="preserve"> </w:t>
      </w:r>
      <w:proofErr w:type="spellStart"/>
      <w:r w:rsidR="0078203E" w:rsidRPr="0078203E">
        <w:rPr>
          <w:color w:val="000000"/>
          <w:lang w:val="uk-UA"/>
        </w:rPr>
        <w:t>вичерпно</w:t>
      </w:r>
      <w:proofErr w:type="spellEnd"/>
      <w:r w:rsidR="0078203E" w:rsidRPr="0078203E">
        <w:rPr>
          <w:color w:val="000000"/>
          <w:lang w:val="uk-UA"/>
        </w:rPr>
        <w:t xml:space="preserve"> висловлюватися  щодо складних тем  та ситуацій; будувати висловлювання граматично </w:t>
      </w:r>
      <w:proofErr w:type="spellStart"/>
      <w:r w:rsidR="0078203E" w:rsidRPr="0078203E">
        <w:rPr>
          <w:color w:val="000000"/>
          <w:lang w:val="uk-UA"/>
        </w:rPr>
        <w:t>коректно</w:t>
      </w:r>
      <w:proofErr w:type="spellEnd"/>
      <w:r w:rsidR="0078203E" w:rsidRPr="0078203E">
        <w:rPr>
          <w:color w:val="000000"/>
          <w:lang w:val="uk-UA"/>
        </w:rPr>
        <w:t xml:space="preserve"> та застосовувати різноманітні структурні та інтонаційні моделі; використовувати широкий спектр мовленнєвих засобів, в тому числі ідіом, слів та виразів, характерних для розмовної мови;  висловлювати   </w:t>
      </w:r>
      <w:r w:rsidR="0078203E" w:rsidRPr="0078203E">
        <w:rPr>
          <w:color w:val="000000"/>
          <w:lang w:val="uk-UA"/>
        </w:rPr>
        <w:lastRenderedPageBreak/>
        <w:t>свої думки спонтанно та вільно, не відчуваючи часто очевидну потребу добору слів;  обирати  адекватні ситуації та  стиль слова, вирази, застосовувати  різні синтаксичні засоби</w:t>
      </w:r>
      <w:r w:rsidRPr="00801A1D">
        <w:rPr>
          <w:lang w:val="uk-UA"/>
        </w:rPr>
        <w:t>.</w:t>
      </w:r>
    </w:p>
    <w:p w14:paraId="391144D6" w14:textId="77777777" w:rsidR="00371797" w:rsidRPr="00A85415" w:rsidRDefault="00371797" w:rsidP="00371797">
      <w:pPr>
        <w:spacing w:after="0" w:line="276" w:lineRule="auto"/>
        <w:jc w:val="center"/>
        <w:rPr>
          <w:rFonts w:eastAsia="MS Mincho" w:cs="Times New Roman"/>
          <w:b/>
          <w:bCs/>
          <w:color w:val="000080"/>
          <w:lang w:val="uk-UA" w:eastAsia="uk-UA"/>
        </w:rPr>
      </w:pPr>
      <w:r w:rsidRPr="00A85415">
        <w:rPr>
          <w:rFonts w:eastAsia="MS Mincho" w:cs="Times New Roman"/>
          <w:b/>
          <w:bCs/>
          <w:color w:val="000080"/>
          <w:lang w:val="uk-UA" w:eastAsia="uk-UA"/>
        </w:rPr>
        <w:t>ОПИС КУРСУ</w:t>
      </w:r>
    </w:p>
    <w:p w14:paraId="668A91DE" w14:textId="77777777" w:rsidR="00371797" w:rsidRPr="00A85415" w:rsidRDefault="00371797" w:rsidP="00371797">
      <w:pPr>
        <w:keepNext/>
        <w:keepLines/>
        <w:widowControl w:val="0"/>
        <w:spacing w:after="0" w:line="276" w:lineRule="auto"/>
        <w:ind w:firstLine="708"/>
        <w:jc w:val="center"/>
        <w:outlineLvl w:val="0"/>
        <w:rPr>
          <w:rFonts w:eastAsia="Calibri" w:cs="Times New Roman"/>
          <w:b/>
          <w:i/>
          <w:lang w:val="uk-UA" w:eastAsia="uk-UA"/>
        </w:rPr>
      </w:pPr>
      <w:r w:rsidRPr="00A85415">
        <w:rPr>
          <w:rFonts w:eastAsia="Calibri" w:cs="Times New Roman"/>
          <w:b/>
          <w:i/>
          <w:lang w:val="uk-UA" w:eastAsia="uk-UA"/>
        </w:rPr>
        <w:t>Форми і методи навчання</w:t>
      </w:r>
    </w:p>
    <w:p w14:paraId="6D0AE077" w14:textId="0ADD07D4" w:rsidR="00371797" w:rsidRDefault="00371797" w:rsidP="00371797">
      <w:pPr>
        <w:pStyle w:val="Normal1"/>
        <w:ind w:firstLine="708"/>
        <w:jc w:val="both"/>
        <w:rPr>
          <w:rFonts w:ascii="Times New Roman" w:hAnsi="Times New Roman" w:cs="Times New Roman"/>
          <w:color w:val="auto"/>
          <w:sz w:val="28"/>
          <w:szCs w:val="28"/>
          <w:lang w:val="uk-UA"/>
        </w:rPr>
      </w:pPr>
      <w:r w:rsidRPr="006C42EB">
        <w:rPr>
          <w:rFonts w:ascii="Times New Roman" w:hAnsi="Times New Roman" w:cs="Times New Roman"/>
          <w:color w:val="auto"/>
          <w:sz w:val="28"/>
          <w:szCs w:val="28"/>
          <w:lang w:val="uk-UA"/>
        </w:rPr>
        <w:t>Курс буде викладений у формі</w:t>
      </w:r>
      <w:r w:rsidR="0078710F">
        <w:rPr>
          <w:rFonts w:ascii="Times New Roman" w:hAnsi="Times New Roman" w:cs="Times New Roman"/>
          <w:color w:val="auto"/>
          <w:sz w:val="28"/>
          <w:szCs w:val="28"/>
          <w:lang w:val="uk-UA"/>
        </w:rPr>
        <w:t xml:space="preserve"> (</w:t>
      </w:r>
      <w:r w:rsidR="00374DC3">
        <w:rPr>
          <w:rFonts w:ascii="Times New Roman" w:hAnsi="Times New Roman" w:cs="Times New Roman"/>
          <w:color w:val="auto"/>
          <w:sz w:val="28"/>
          <w:szCs w:val="28"/>
          <w:lang w:val="uk-UA"/>
        </w:rPr>
        <w:t>очне/заочне)</w:t>
      </w:r>
      <w:r w:rsidRPr="006C42EB">
        <w:rPr>
          <w:rFonts w:ascii="Times New Roman" w:hAnsi="Times New Roman" w:cs="Times New Roman"/>
          <w:color w:val="auto"/>
          <w:sz w:val="28"/>
          <w:szCs w:val="28"/>
          <w:lang w:val="uk-UA"/>
        </w:rPr>
        <w:t xml:space="preserve"> лекцій (16</w:t>
      </w:r>
      <w:r w:rsidR="0078203E">
        <w:rPr>
          <w:rFonts w:ascii="Times New Roman" w:hAnsi="Times New Roman" w:cs="Times New Roman"/>
          <w:color w:val="auto"/>
          <w:sz w:val="28"/>
          <w:szCs w:val="28"/>
          <w:lang w:val="uk-UA"/>
        </w:rPr>
        <w:t>/6</w:t>
      </w:r>
      <w:r w:rsidRPr="006C42EB">
        <w:rPr>
          <w:rFonts w:ascii="Times New Roman" w:hAnsi="Times New Roman" w:cs="Times New Roman"/>
          <w:color w:val="auto"/>
          <w:sz w:val="28"/>
          <w:szCs w:val="28"/>
          <w:lang w:val="uk-UA"/>
        </w:rPr>
        <w:t xml:space="preserve"> год.) та практичних (14</w:t>
      </w:r>
      <w:r w:rsidR="0078203E">
        <w:rPr>
          <w:rFonts w:ascii="Times New Roman" w:hAnsi="Times New Roman" w:cs="Times New Roman"/>
          <w:color w:val="auto"/>
          <w:sz w:val="28"/>
          <w:szCs w:val="28"/>
          <w:lang w:val="uk-UA"/>
        </w:rPr>
        <w:t>/2</w:t>
      </w:r>
      <w:r w:rsidR="00374DC3">
        <w:rPr>
          <w:rFonts w:ascii="Times New Roman" w:hAnsi="Times New Roman" w:cs="Times New Roman"/>
          <w:color w:val="auto"/>
          <w:sz w:val="28"/>
          <w:szCs w:val="28"/>
          <w:lang w:val="uk-UA"/>
        </w:rPr>
        <w:t xml:space="preserve"> </w:t>
      </w:r>
      <w:r w:rsidRPr="006C42EB">
        <w:rPr>
          <w:rFonts w:ascii="Times New Roman" w:hAnsi="Times New Roman" w:cs="Times New Roman"/>
          <w:color w:val="auto"/>
          <w:sz w:val="28"/>
          <w:szCs w:val="28"/>
          <w:lang w:val="uk-UA"/>
        </w:rPr>
        <w:t>год.), організації самостійної роботи студентів  (60</w:t>
      </w:r>
      <w:r w:rsidR="0078203E">
        <w:rPr>
          <w:rFonts w:ascii="Times New Roman" w:hAnsi="Times New Roman" w:cs="Times New Roman"/>
          <w:color w:val="auto"/>
          <w:sz w:val="28"/>
          <w:szCs w:val="28"/>
          <w:lang w:val="uk-UA"/>
        </w:rPr>
        <w:t>/82</w:t>
      </w:r>
      <w:r w:rsidRPr="006C42EB">
        <w:rPr>
          <w:rFonts w:ascii="Times New Roman" w:hAnsi="Times New Roman" w:cs="Times New Roman"/>
          <w:color w:val="auto"/>
          <w:sz w:val="28"/>
          <w:szCs w:val="28"/>
          <w:lang w:val="uk-UA"/>
        </w:rPr>
        <w:t xml:space="preserve"> год.). </w:t>
      </w:r>
    </w:p>
    <w:p w14:paraId="555227DF" w14:textId="77777777" w:rsidR="00371797" w:rsidRDefault="00371797" w:rsidP="00371797">
      <w:pPr>
        <w:pStyle w:val="Normal1"/>
        <w:ind w:firstLine="567"/>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Під час навчання будуть застосовуватися наступні методи навчання: </w:t>
      </w:r>
      <w:r w:rsidRPr="000203D4">
        <w:rPr>
          <w:rFonts w:ascii="Times New Roman" w:hAnsi="Times New Roman" w:cs="Times New Roman"/>
          <w:i/>
          <w:iCs/>
          <w:sz w:val="28"/>
          <w:szCs w:val="28"/>
          <w:lang w:val="uk-UA"/>
        </w:rPr>
        <w:t xml:space="preserve">словесні: </w:t>
      </w:r>
      <w:r w:rsidRPr="000203D4">
        <w:rPr>
          <w:rFonts w:ascii="Times New Roman" w:hAnsi="Times New Roman" w:cs="Times New Roman"/>
          <w:sz w:val="28"/>
          <w:szCs w:val="28"/>
          <w:lang w:val="uk-UA"/>
        </w:rPr>
        <w:t>лекції, пояснення, бесіда, обговорення проблемних ситуацій;</w:t>
      </w:r>
      <w:r>
        <w:rPr>
          <w:rFonts w:ascii="Times New Roman" w:hAnsi="Times New Roman" w:cs="Times New Roman"/>
          <w:sz w:val="28"/>
          <w:szCs w:val="28"/>
          <w:lang w:val="uk-UA"/>
        </w:rPr>
        <w:t xml:space="preserve"> </w:t>
      </w:r>
      <w:r w:rsidRPr="000203D4">
        <w:rPr>
          <w:rFonts w:ascii="Times New Roman" w:hAnsi="Times New Roman" w:cs="Times New Roman"/>
          <w:i/>
          <w:iCs/>
          <w:sz w:val="28"/>
          <w:szCs w:val="28"/>
          <w:lang w:val="uk-UA"/>
        </w:rPr>
        <w:t xml:space="preserve">наочні: </w:t>
      </w:r>
      <w:r w:rsidRPr="000203D4">
        <w:rPr>
          <w:rFonts w:ascii="Times New Roman" w:hAnsi="Times New Roman" w:cs="Times New Roman"/>
          <w:sz w:val="28"/>
          <w:szCs w:val="28"/>
          <w:lang w:val="uk-UA"/>
        </w:rPr>
        <w:t>ілюстрація</w:t>
      </w:r>
      <w:r w:rsidRPr="000203D4">
        <w:rPr>
          <w:rFonts w:ascii="Times New Roman" w:hAnsi="Times New Roman" w:cs="Times New Roman"/>
          <w:i/>
          <w:iCs/>
          <w:sz w:val="28"/>
          <w:szCs w:val="28"/>
          <w:lang w:val="uk-UA"/>
        </w:rPr>
        <w:t xml:space="preserve"> (</w:t>
      </w:r>
      <w:r w:rsidRPr="000203D4">
        <w:rPr>
          <w:rFonts w:ascii="Times New Roman" w:hAnsi="Times New Roman" w:cs="Times New Roman"/>
          <w:sz w:val="28"/>
          <w:szCs w:val="28"/>
          <w:lang w:val="uk-UA"/>
        </w:rPr>
        <w:t>мультимедійні презентації), презентація результатів власних досліджень;</w:t>
      </w:r>
      <w:r>
        <w:rPr>
          <w:rFonts w:ascii="Times New Roman" w:hAnsi="Times New Roman" w:cs="Times New Roman"/>
          <w:sz w:val="28"/>
          <w:szCs w:val="28"/>
          <w:lang w:val="uk-UA"/>
        </w:rPr>
        <w:t xml:space="preserve"> </w:t>
      </w:r>
      <w:r w:rsidRPr="000203D4">
        <w:rPr>
          <w:rFonts w:ascii="Times New Roman" w:hAnsi="Times New Roman" w:cs="Times New Roman"/>
          <w:i/>
          <w:iCs/>
          <w:sz w:val="28"/>
          <w:szCs w:val="28"/>
          <w:lang w:val="uk-UA"/>
        </w:rPr>
        <w:t xml:space="preserve">практичні: </w:t>
      </w:r>
      <w:r w:rsidRPr="000203D4">
        <w:rPr>
          <w:rFonts w:ascii="Times New Roman" w:hAnsi="Times New Roman" w:cs="Times New Roman"/>
          <w:sz w:val="28"/>
          <w:szCs w:val="28"/>
          <w:lang w:val="uk-UA"/>
        </w:rPr>
        <w:t xml:space="preserve">тренувальні вправи; творчі вправи; виконання індивідуальних завдань. </w:t>
      </w:r>
    </w:p>
    <w:p w14:paraId="191C697D" w14:textId="77777777" w:rsidR="0078710F" w:rsidRPr="000203D4" w:rsidRDefault="0078710F" w:rsidP="00374DC3">
      <w:pPr>
        <w:pStyle w:val="Normal1"/>
        <w:jc w:val="both"/>
        <w:rPr>
          <w:rFonts w:ascii="Times New Roman" w:hAnsi="Times New Roman" w:cs="Times New Roman"/>
          <w:color w:val="auto"/>
          <w:sz w:val="28"/>
          <w:szCs w:val="28"/>
          <w:lang w:val="uk-UA"/>
        </w:rPr>
      </w:pPr>
    </w:p>
    <w:p w14:paraId="4BD06C8E" w14:textId="77777777" w:rsidR="00371797" w:rsidRPr="002436BD" w:rsidRDefault="00371797" w:rsidP="00371797">
      <w:pPr>
        <w:spacing w:after="0"/>
        <w:ind w:firstLine="708"/>
        <w:jc w:val="center"/>
        <w:rPr>
          <w:rFonts w:cs="Times New Roman"/>
          <w:b/>
          <w:i/>
          <w:lang w:val="uk-UA"/>
        </w:rPr>
      </w:pPr>
      <w:r w:rsidRPr="002436BD">
        <w:rPr>
          <w:rFonts w:cs="Times New Roman"/>
          <w:b/>
          <w:i/>
          <w:lang w:val="uk-UA"/>
        </w:rPr>
        <w:t>Зміст навчальної дисципліни</w:t>
      </w:r>
    </w:p>
    <w:p w14:paraId="15E1558F" w14:textId="77777777" w:rsidR="00371797" w:rsidRPr="002436BD" w:rsidRDefault="00371797" w:rsidP="00371797">
      <w:pPr>
        <w:spacing w:after="0"/>
        <w:ind w:firstLine="708"/>
        <w:jc w:val="center"/>
        <w:rPr>
          <w:rFonts w:cs="Times New Roman"/>
          <w:b/>
          <w:i/>
          <w:lang w:val="uk-UA"/>
        </w:rPr>
      </w:pPr>
    </w:p>
    <w:p w14:paraId="148F513D" w14:textId="77777777" w:rsidR="0078203E" w:rsidRDefault="0078203E" w:rsidP="0078203E">
      <w:pPr>
        <w:pStyle w:val="1"/>
        <w:ind w:left="0"/>
        <w:jc w:val="center"/>
        <w:rPr>
          <w:b w:val="0"/>
        </w:rPr>
      </w:pPr>
      <w:r>
        <w:t xml:space="preserve">Змістовий модуль 1. </w:t>
      </w:r>
      <w:r>
        <w:rPr>
          <w:b w:val="0"/>
        </w:rPr>
        <w:t>Теорія комунікативного стилю в системі наук про людину. Вербальне та невербальне вираження національних особливостей.</w:t>
      </w:r>
    </w:p>
    <w:p w14:paraId="592C526C" w14:textId="77777777" w:rsidR="0078203E" w:rsidRPr="009E1A78" w:rsidRDefault="0078203E" w:rsidP="0078203E">
      <w:pPr>
        <w:spacing w:after="0" w:line="240" w:lineRule="auto"/>
      </w:pPr>
    </w:p>
    <w:p w14:paraId="1462DB18" w14:textId="77777777" w:rsidR="0078203E" w:rsidRPr="00860A3B" w:rsidRDefault="0078203E" w:rsidP="0078203E">
      <w:pPr>
        <w:spacing w:after="0" w:line="240" w:lineRule="auto"/>
        <w:jc w:val="both"/>
      </w:pPr>
      <w:r>
        <w:rPr>
          <w:b/>
        </w:rPr>
        <w:t xml:space="preserve">Тема 1. </w:t>
      </w:r>
      <w:proofErr w:type="spellStart"/>
      <w:r>
        <w:t>Поняття</w:t>
      </w:r>
      <w:proofErr w:type="spellEnd"/>
      <w:r>
        <w:t xml:space="preserve"> </w:t>
      </w:r>
      <w:proofErr w:type="spellStart"/>
      <w:r>
        <w:t>комунікативного</w:t>
      </w:r>
      <w:proofErr w:type="spellEnd"/>
      <w:r>
        <w:t xml:space="preserve"> стилю як </w:t>
      </w:r>
      <w:proofErr w:type="spellStart"/>
      <w:r>
        <w:t>навчальної</w:t>
      </w:r>
      <w:proofErr w:type="spellEnd"/>
      <w:r>
        <w:t xml:space="preserve"> </w:t>
      </w:r>
      <w:proofErr w:type="spellStart"/>
      <w:r>
        <w:t>дисципліни</w:t>
      </w:r>
      <w:proofErr w:type="spellEnd"/>
      <w:r>
        <w:t xml:space="preserve">. </w:t>
      </w:r>
      <w:proofErr w:type="spellStart"/>
      <w:r>
        <w:t>Комунікативна</w:t>
      </w:r>
      <w:proofErr w:type="spellEnd"/>
      <w:r>
        <w:t xml:space="preserve"> </w:t>
      </w:r>
      <w:proofErr w:type="spellStart"/>
      <w:r>
        <w:t>майстерність</w:t>
      </w:r>
      <w:proofErr w:type="spellEnd"/>
      <w:r>
        <w:t xml:space="preserve"> </w:t>
      </w:r>
      <w:proofErr w:type="spellStart"/>
      <w:r>
        <w:t>людини</w:t>
      </w:r>
      <w:proofErr w:type="spellEnd"/>
      <w:r>
        <w:t xml:space="preserve">. Стиль </w:t>
      </w:r>
      <w:proofErr w:type="spellStart"/>
      <w:r>
        <w:t>комунікативної</w:t>
      </w:r>
      <w:proofErr w:type="spellEnd"/>
      <w:r>
        <w:t xml:space="preserve"> </w:t>
      </w:r>
      <w:proofErr w:type="spellStart"/>
      <w:r>
        <w:t>поведінки</w:t>
      </w:r>
      <w:proofErr w:type="spellEnd"/>
      <w:r>
        <w:t xml:space="preserve">. </w:t>
      </w:r>
      <w:proofErr w:type="spellStart"/>
      <w:r>
        <w:t>Основні</w:t>
      </w:r>
      <w:proofErr w:type="spellEnd"/>
      <w:r>
        <w:t xml:space="preserve"> напрямки та </w:t>
      </w:r>
      <w:proofErr w:type="spellStart"/>
      <w:r>
        <w:t>дослідження</w:t>
      </w:r>
      <w:proofErr w:type="spellEnd"/>
      <w:r>
        <w:t xml:space="preserve"> </w:t>
      </w:r>
      <w:proofErr w:type="spellStart"/>
      <w:r>
        <w:t>комунікативного</w:t>
      </w:r>
      <w:proofErr w:type="spellEnd"/>
      <w:r>
        <w:t xml:space="preserve"> стилю.</w:t>
      </w:r>
    </w:p>
    <w:p w14:paraId="2F7BE3BD" w14:textId="77777777" w:rsidR="0078203E" w:rsidRPr="00860A3B" w:rsidRDefault="0078203E" w:rsidP="0078203E">
      <w:pPr>
        <w:spacing w:after="0" w:line="240" w:lineRule="auto"/>
        <w:jc w:val="both"/>
      </w:pPr>
      <w:r>
        <w:rPr>
          <w:b/>
        </w:rPr>
        <w:t>Тема 2</w:t>
      </w:r>
      <w:r>
        <w:t xml:space="preserve">. </w:t>
      </w:r>
      <w:proofErr w:type="spellStart"/>
      <w:r>
        <w:t>Сутність</w:t>
      </w:r>
      <w:proofErr w:type="spellEnd"/>
      <w:r>
        <w:t xml:space="preserve"> </w:t>
      </w:r>
      <w:proofErr w:type="spellStart"/>
      <w:r>
        <w:t>вербальної</w:t>
      </w:r>
      <w:proofErr w:type="spellEnd"/>
      <w:r>
        <w:t xml:space="preserve"> та </w:t>
      </w:r>
      <w:proofErr w:type="spellStart"/>
      <w:r>
        <w:t>невербальної</w:t>
      </w:r>
      <w:proofErr w:type="spellEnd"/>
      <w:r>
        <w:t xml:space="preserve"> </w:t>
      </w:r>
      <w:proofErr w:type="spellStart"/>
      <w:r>
        <w:t>комунікації</w:t>
      </w:r>
      <w:proofErr w:type="spellEnd"/>
      <w:r>
        <w:t xml:space="preserve">. </w:t>
      </w:r>
      <w:proofErr w:type="spellStart"/>
      <w:r>
        <w:t>Основні</w:t>
      </w:r>
      <w:proofErr w:type="spellEnd"/>
      <w:r>
        <w:t xml:space="preserve"> </w:t>
      </w:r>
      <w:proofErr w:type="spellStart"/>
      <w:r>
        <w:t>функції</w:t>
      </w:r>
      <w:proofErr w:type="spellEnd"/>
      <w:r>
        <w:t xml:space="preserve"> вербального та невербального </w:t>
      </w:r>
      <w:proofErr w:type="spellStart"/>
      <w:r>
        <w:t>спілкування</w:t>
      </w:r>
      <w:proofErr w:type="spellEnd"/>
      <w:r>
        <w:t xml:space="preserve">. </w:t>
      </w:r>
      <w:proofErr w:type="spellStart"/>
      <w:r>
        <w:t>Лексична</w:t>
      </w:r>
      <w:proofErr w:type="spellEnd"/>
      <w:r>
        <w:t xml:space="preserve"> </w:t>
      </w:r>
      <w:proofErr w:type="spellStart"/>
      <w:r>
        <w:t>конотація</w:t>
      </w:r>
      <w:proofErr w:type="spellEnd"/>
      <w:r>
        <w:t xml:space="preserve"> в </w:t>
      </w:r>
      <w:proofErr w:type="spellStart"/>
      <w:r>
        <w:t>культурі</w:t>
      </w:r>
      <w:proofErr w:type="spellEnd"/>
      <w:r>
        <w:t xml:space="preserve"> </w:t>
      </w:r>
      <w:proofErr w:type="spellStart"/>
      <w:r>
        <w:t>Великої</w:t>
      </w:r>
      <w:proofErr w:type="spellEnd"/>
      <w:r>
        <w:t xml:space="preserve"> </w:t>
      </w:r>
      <w:proofErr w:type="spellStart"/>
      <w:r>
        <w:t>Британії</w:t>
      </w:r>
      <w:proofErr w:type="spellEnd"/>
      <w:r>
        <w:t xml:space="preserve">. </w:t>
      </w:r>
      <w:proofErr w:type="spellStart"/>
      <w:r>
        <w:t>Безеквівалентна</w:t>
      </w:r>
      <w:proofErr w:type="spellEnd"/>
      <w:r>
        <w:t xml:space="preserve"> лексика та </w:t>
      </w:r>
      <w:proofErr w:type="spellStart"/>
      <w:r>
        <w:t>фонові</w:t>
      </w:r>
      <w:proofErr w:type="spellEnd"/>
      <w:r>
        <w:t xml:space="preserve"> </w:t>
      </w:r>
      <w:proofErr w:type="spellStart"/>
      <w:r>
        <w:t>знання</w:t>
      </w:r>
      <w:proofErr w:type="spellEnd"/>
      <w:r>
        <w:t xml:space="preserve">. </w:t>
      </w:r>
    </w:p>
    <w:p w14:paraId="3EDC9018" w14:textId="77777777" w:rsidR="0078203E" w:rsidRDefault="0078203E" w:rsidP="0078203E">
      <w:pPr>
        <w:spacing w:after="0" w:line="240" w:lineRule="auto"/>
        <w:jc w:val="both"/>
      </w:pPr>
      <w:r>
        <w:rPr>
          <w:b/>
        </w:rPr>
        <w:t xml:space="preserve">Тема 3. </w:t>
      </w:r>
      <w:r>
        <w:t xml:space="preserve">Причини </w:t>
      </w:r>
      <w:proofErr w:type="spellStart"/>
      <w:r>
        <w:t>виникнення</w:t>
      </w:r>
      <w:proofErr w:type="spellEnd"/>
      <w:r>
        <w:t xml:space="preserve"> та шляхи </w:t>
      </w:r>
      <w:proofErr w:type="spellStart"/>
      <w:r>
        <w:t>попередження</w:t>
      </w:r>
      <w:proofErr w:type="spellEnd"/>
      <w:r>
        <w:t xml:space="preserve"> </w:t>
      </w:r>
      <w:proofErr w:type="spellStart"/>
      <w:r>
        <w:t>комунікативних</w:t>
      </w:r>
      <w:proofErr w:type="spellEnd"/>
      <w:r>
        <w:t xml:space="preserve"> </w:t>
      </w:r>
      <w:proofErr w:type="spellStart"/>
      <w:r>
        <w:t>бар</w:t>
      </w:r>
      <w:r w:rsidRPr="00860A3B">
        <w:t>’</w:t>
      </w:r>
      <w:r>
        <w:t>єрів</w:t>
      </w:r>
      <w:proofErr w:type="spellEnd"/>
      <w:r>
        <w:t xml:space="preserve">. </w:t>
      </w:r>
      <w:proofErr w:type="spellStart"/>
      <w:r>
        <w:t>Класифікація</w:t>
      </w:r>
      <w:proofErr w:type="spellEnd"/>
      <w:r>
        <w:t xml:space="preserve"> </w:t>
      </w:r>
      <w:proofErr w:type="spellStart"/>
      <w:r>
        <w:t>комунікативних</w:t>
      </w:r>
      <w:proofErr w:type="spellEnd"/>
      <w:r>
        <w:t xml:space="preserve"> </w:t>
      </w:r>
      <w:proofErr w:type="spellStart"/>
      <w:r>
        <w:t>бар</w:t>
      </w:r>
      <w:r w:rsidRPr="00523692">
        <w:t>’</w:t>
      </w:r>
      <w:r>
        <w:t>єрів</w:t>
      </w:r>
      <w:proofErr w:type="spellEnd"/>
      <w:r>
        <w:t xml:space="preserve">. Модель </w:t>
      </w:r>
      <w:proofErr w:type="spellStart"/>
      <w:r>
        <w:t>поведінки</w:t>
      </w:r>
      <w:proofErr w:type="spellEnd"/>
      <w:r>
        <w:t xml:space="preserve"> </w:t>
      </w:r>
      <w:proofErr w:type="spellStart"/>
      <w:r>
        <w:t>партнерів</w:t>
      </w:r>
      <w:proofErr w:type="spellEnd"/>
      <w:r>
        <w:t xml:space="preserve"> по </w:t>
      </w:r>
      <w:proofErr w:type="spellStart"/>
      <w:r>
        <w:t>комунікації</w:t>
      </w:r>
      <w:proofErr w:type="spellEnd"/>
      <w:r>
        <w:t xml:space="preserve">: </w:t>
      </w:r>
      <w:proofErr w:type="spellStart"/>
      <w:r>
        <w:t>поєднання</w:t>
      </w:r>
      <w:proofErr w:type="spellEnd"/>
      <w:r>
        <w:t xml:space="preserve"> </w:t>
      </w:r>
      <w:proofErr w:type="spellStart"/>
      <w:r>
        <w:t>англійської</w:t>
      </w:r>
      <w:proofErr w:type="spellEnd"/>
      <w:r>
        <w:t xml:space="preserve"> </w:t>
      </w:r>
      <w:proofErr w:type="spellStart"/>
      <w:r>
        <w:t>мови</w:t>
      </w:r>
      <w:proofErr w:type="spellEnd"/>
      <w:r>
        <w:t xml:space="preserve"> та </w:t>
      </w:r>
      <w:proofErr w:type="spellStart"/>
      <w:r>
        <w:t>культури</w:t>
      </w:r>
      <w:proofErr w:type="spellEnd"/>
      <w:r>
        <w:t xml:space="preserve">. </w:t>
      </w:r>
      <w:proofErr w:type="spellStart"/>
      <w:r>
        <w:t>Паралінгвальні</w:t>
      </w:r>
      <w:proofErr w:type="spellEnd"/>
      <w:r>
        <w:t xml:space="preserve"> </w:t>
      </w:r>
      <w:proofErr w:type="spellStart"/>
      <w:r>
        <w:t>засоби</w:t>
      </w:r>
      <w:proofErr w:type="spellEnd"/>
      <w:r>
        <w:t xml:space="preserve"> </w:t>
      </w:r>
      <w:proofErr w:type="spellStart"/>
      <w:r>
        <w:t>англійської</w:t>
      </w:r>
      <w:proofErr w:type="spellEnd"/>
      <w:r>
        <w:t xml:space="preserve"> </w:t>
      </w:r>
      <w:proofErr w:type="spellStart"/>
      <w:r>
        <w:t>комунікації</w:t>
      </w:r>
      <w:proofErr w:type="spellEnd"/>
      <w:r>
        <w:t xml:space="preserve">. Роль </w:t>
      </w:r>
      <w:proofErr w:type="spellStart"/>
      <w:r>
        <w:t>паралінгвальних</w:t>
      </w:r>
      <w:proofErr w:type="spellEnd"/>
      <w:r>
        <w:t xml:space="preserve"> </w:t>
      </w:r>
      <w:proofErr w:type="spellStart"/>
      <w:r>
        <w:t>засобів</w:t>
      </w:r>
      <w:proofErr w:type="spellEnd"/>
      <w:r>
        <w:t xml:space="preserve"> у </w:t>
      </w:r>
      <w:proofErr w:type="spellStart"/>
      <w:r>
        <w:t>процесі</w:t>
      </w:r>
      <w:proofErr w:type="spellEnd"/>
      <w:r>
        <w:t xml:space="preserve"> </w:t>
      </w:r>
      <w:proofErr w:type="spellStart"/>
      <w:r>
        <w:t>комунікації</w:t>
      </w:r>
      <w:proofErr w:type="spellEnd"/>
      <w:r>
        <w:t>.</w:t>
      </w:r>
    </w:p>
    <w:p w14:paraId="2E90B8AB" w14:textId="77777777" w:rsidR="0078203E" w:rsidRDefault="0078203E" w:rsidP="0078203E">
      <w:pPr>
        <w:pBdr>
          <w:top w:val="nil"/>
          <w:left w:val="nil"/>
          <w:bottom w:val="nil"/>
          <w:right w:val="nil"/>
          <w:between w:val="nil"/>
        </w:pBdr>
        <w:spacing w:after="0" w:line="240" w:lineRule="auto"/>
        <w:jc w:val="both"/>
        <w:rPr>
          <w:color w:val="000000"/>
        </w:rPr>
      </w:pPr>
      <w:r>
        <w:rPr>
          <w:b/>
          <w:color w:val="000000"/>
        </w:rPr>
        <w:t>Тема 4.</w:t>
      </w:r>
      <w:r>
        <w:rPr>
          <w:color w:val="000000"/>
        </w:rPr>
        <w:t xml:space="preserve"> </w:t>
      </w:r>
      <w:proofErr w:type="spellStart"/>
      <w:r>
        <w:rPr>
          <w:color w:val="000000"/>
        </w:rPr>
        <w:t>Діалог</w:t>
      </w:r>
      <w:proofErr w:type="spellEnd"/>
      <w:r>
        <w:rPr>
          <w:color w:val="000000"/>
        </w:rPr>
        <w:t xml:space="preserve"> культур та </w:t>
      </w:r>
      <w:proofErr w:type="spellStart"/>
      <w:r>
        <w:rPr>
          <w:color w:val="000000"/>
        </w:rPr>
        <w:t>параметри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опису</w:t>
      </w:r>
      <w:proofErr w:type="spellEnd"/>
      <w:r>
        <w:rPr>
          <w:color w:val="000000"/>
        </w:rPr>
        <w:t xml:space="preserve">. </w:t>
      </w:r>
      <w:proofErr w:type="spellStart"/>
      <w:r>
        <w:rPr>
          <w:color w:val="000000"/>
        </w:rPr>
        <w:t>Основні</w:t>
      </w:r>
      <w:proofErr w:type="spellEnd"/>
      <w:r>
        <w:rPr>
          <w:color w:val="000000"/>
        </w:rPr>
        <w:t xml:space="preserve"> </w:t>
      </w:r>
      <w:proofErr w:type="spellStart"/>
      <w:r>
        <w:rPr>
          <w:color w:val="000000"/>
        </w:rPr>
        <w:t>рівні</w:t>
      </w:r>
      <w:proofErr w:type="spellEnd"/>
      <w:r>
        <w:rPr>
          <w:color w:val="000000"/>
        </w:rPr>
        <w:t xml:space="preserve"> </w:t>
      </w:r>
      <w:proofErr w:type="spellStart"/>
      <w:r>
        <w:rPr>
          <w:color w:val="000000"/>
        </w:rPr>
        <w:t>діалогу</w:t>
      </w:r>
      <w:proofErr w:type="spellEnd"/>
      <w:r>
        <w:rPr>
          <w:color w:val="000000"/>
        </w:rPr>
        <w:t xml:space="preserve"> культур. </w:t>
      </w:r>
      <w:proofErr w:type="spellStart"/>
      <w:r>
        <w:rPr>
          <w:color w:val="000000"/>
        </w:rPr>
        <w:t>Порівняльна</w:t>
      </w:r>
      <w:proofErr w:type="spellEnd"/>
      <w:r>
        <w:rPr>
          <w:color w:val="000000"/>
        </w:rPr>
        <w:t xml:space="preserve"> характеристика </w:t>
      </w:r>
      <w:proofErr w:type="spellStart"/>
      <w:r>
        <w:rPr>
          <w:color w:val="000000"/>
        </w:rPr>
        <w:t>англійських</w:t>
      </w:r>
      <w:proofErr w:type="spellEnd"/>
      <w:r>
        <w:rPr>
          <w:color w:val="000000"/>
        </w:rPr>
        <w:t xml:space="preserve"> культур. </w:t>
      </w:r>
      <w:proofErr w:type="spellStart"/>
      <w:r>
        <w:rPr>
          <w:color w:val="000000"/>
        </w:rPr>
        <w:t>Визначення</w:t>
      </w:r>
      <w:proofErr w:type="spellEnd"/>
      <w:r>
        <w:rPr>
          <w:color w:val="000000"/>
        </w:rPr>
        <w:t xml:space="preserve"> та </w:t>
      </w:r>
      <w:proofErr w:type="spellStart"/>
      <w:r>
        <w:rPr>
          <w:color w:val="000000"/>
        </w:rPr>
        <w:t>використання</w:t>
      </w:r>
      <w:proofErr w:type="spellEnd"/>
      <w:r>
        <w:rPr>
          <w:color w:val="000000"/>
        </w:rPr>
        <w:t xml:space="preserve"> </w:t>
      </w:r>
      <w:proofErr w:type="spellStart"/>
      <w:r>
        <w:rPr>
          <w:color w:val="000000"/>
        </w:rPr>
        <w:t>різних</w:t>
      </w:r>
      <w:proofErr w:type="spellEnd"/>
      <w:r>
        <w:rPr>
          <w:color w:val="000000"/>
        </w:rPr>
        <w:t xml:space="preserve"> </w:t>
      </w:r>
      <w:proofErr w:type="spellStart"/>
      <w:r>
        <w:rPr>
          <w:color w:val="000000"/>
        </w:rPr>
        <w:t>стратегій</w:t>
      </w:r>
      <w:proofErr w:type="spellEnd"/>
      <w:r>
        <w:rPr>
          <w:color w:val="000000"/>
        </w:rPr>
        <w:t xml:space="preserve"> </w:t>
      </w:r>
      <w:proofErr w:type="gramStart"/>
      <w:r>
        <w:rPr>
          <w:color w:val="000000"/>
        </w:rPr>
        <w:t>для контакту</w:t>
      </w:r>
      <w:proofErr w:type="gramEnd"/>
      <w:r>
        <w:rPr>
          <w:color w:val="000000"/>
        </w:rPr>
        <w:t xml:space="preserve"> з </w:t>
      </w:r>
      <w:proofErr w:type="spellStart"/>
      <w:r>
        <w:rPr>
          <w:color w:val="000000"/>
        </w:rPr>
        <w:t>представниками</w:t>
      </w:r>
      <w:proofErr w:type="spellEnd"/>
      <w:r>
        <w:rPr>
          <w:color w:val="000000"/>
        </w:rPr>
        <w:t xml:space="preserve"> </w:t>
      </w:r>
      <w:proofErr w:type="spellStart"/>
      <w:r>
        <w:rPr>
          <w:color w:val="000000"/>
        </w:rPr>
        <w:t>інших</w:t>
      </w:r>
      <w:proofErr w:type="spellEnd"/>
      <w:r>
        <w:rPr>
          <w:color w:val="000000"/>
        </w:rPr>
        <w:t xml:space="preserve"> культур.</w:t>
      </w:r>
    </w:p>
    <w:p w14:paraId="01094AB2" w14:textId="77777777" w:rsidR="0078203E" w:rsidRDefault="0078203E" w:rsidP="0078203E">
      <w:pPr>
        <w:pBdr>
          <w:top w:val="nil"/>
          <w:left w:val="nil"/>
          <w:bottom w:val="nil"/>
          <w:right w:val="nil"/>
          <w:between w:val="nil"/>
        </w:pBdr>
        <w:spacing w:after="0" w:line="240" w:lineRule="auto"/>
        <w:jc w:val="both"/>
        <w:rPr>
          <w:color w:val="000000"/>
        </w:rPr>
      </w:pPr>
      <w:r>
        <w:rPr>
          <w:b/>
          <w:color w:val="000000"/>
        </w:rPr>
        <w:t>Тема 5.</w:t>
      </w:r>
      <w:r>
        <w:rPr>
          <w:color w:val="000000"/>
        </w:rPr>
        <w:t xml:space="preserve"> </w:t>
      </w:r>
      <w:proofErr w:type="spellStart"/>
      <w:r>
        <w:rPr>
          <w:color w:val="000000"/>
        </w:rPr>
        <w:t>Особливості</w:t>
      </w:r>
      <w:proofErr w:type="spellEnd"/>
      <w:r>
        <w:rPr>
          <w:color w:val="000000"/>
        </w:rPr>
        <w:t xml:space="preserve"> </w:t>
      </w:r>
      <w:proofErr w:type="spellStart"/>
      <w:r>
        <w:rPr>
          <w:color w:val="000000"/>
        </w:rPr>
        <w:t>комунікативної</w:t>
      </w:r>
      <w:proofErr w:type="spellEnd"/>
      <w:r>
        <w:rPr>
          <w:color w:val="000000"/>
        </w:rPr>
        <w:t xml:space="preserve"> </w:t>
      </w:r>
      <w:proofErr w:type="spellStart"/>
      <w:r>
        <w:rPr>
          <w:color w:val="000000"/>
        </w:rPr>
        <w:t>поведінки</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англомовних</w:t>
      </w:r>
      <w:proofErr w:type="spellEnd"/>
      <w:r>
        <w:rPr>
          <w:color w:val="000000"/>
        </w:rPr>
        <w:t xml:space="preserve"> культур. Характеристика </w:t>
      </w:r>
      <w:proofErr w:type="spellStart"/>
      <w:r>
        <w:rPr>
          <w:color w:val="000000"/>
        </w:rPr>
        <w:t>вмінь</w:t>
      </w:r>
      <w:proofErr w:type="spellEnd"/>
      <w:r>
        <w:rPr>
          <w:color w:val="000000"/>
        </w:rPr>
        <w:t xml:space="preserve"> правильно </w:t>
      </w:r>
      <w:proofErr w:type="spellStart"/>
      <w:r>
        <w:rPr>
          <w:color w:val="000000"/>
        </w:rPr>
        <w:t>інтерпретувати</w:t>
      </w:r>
      <w:proofErr w:type="spellEnd"/>
      <w:r>
        <w:rPr>
          <w:color w:val="000000"/>
        </w:rPr>
        <w:t xml:space="preserve"> </w:t>
      </w:r>
      <w:proofErr w:type="spellStart"/>
      <w:r>
        <w:rPr>
          <w:color w:val="000000"/>
        </w:rPr>
        <w:t>комунікативну</w:t>
      </w:r>
      <w:proofErr w:type="spellEnd"/>
      <w:r>
        <w:rPr>
          <w:color w:val="000000"/>
        </w:rPr>
        <w:t xml:space="preserve"> </w:t>
      </w:r>
      <w:proofErr w:type="spellStart"/>
      <w:r>
        <w:rPr>
          <w:color w:val="000000"/>
        </w:rPr>
        <w:t>поведінку</w:t>
      </w:r>
      <w:proofErr w:type="spellEnd"/>
      <w:r>
        <w:rPr>
          <w:color w:val="000000"/>
        </w:rPr>
        <w:t xml:space="preserve"> </w:t>
      </w:r>
      <w:proofErr w:type="spellStart"/>
      <w:r>
        <w:rPr>
          <w:color w:val="000000"/>
        </w:rPr>
        <w:t>представника</w:t>
      </w:r>
      <w:proofErr w:type="spellEnd"/>
      <w:r>
        <w:rPr>
          <w:color w:val="000000"/>
        </w:rPr>
        <w:t xml:space="preserve"> </w:t>
      </w:r>
      <w:proofErr w:type="spellStart"/>
      <w:r>
        <w:rPr>
          <w:color w:val="000000"/>
        </w:rPr>
        <w:t>інсоціуму</w:t>
      </w:r>
      <w:proofErr w:type="spellEnd"/>
      <w:r>
        <w:rPr>
          <w:color w:val="000000"/>
        </w:rPr>
        <w:t xml:space="preserve"> та </w:t>
      </w:r>
      <w:proofErr w:type="spellStart"/>
      <w:r>
        <w:rPr>
          <w:color w:val="000000"/>
        </w:rPr>
        <w:t>готовність</w:t>
      </w:r>
      <w:proofErr w:type="spellEnd"/>
      <w:r>
        <w:rPr>
          <w:color w:val="000000"/>
        </w:rPr>
        <w:t xml:space="preserve"> </w:t>
      </w:r>
      <w:proofErr w:type="spellStart"/>
      <w:r>
        <w:rPr>
          <w:color w:val="000000"/>
        </w:rPr>
        <w:t>учасників</w:t>
      </w:r>
      <w:proofErr w:type="spellEnd"/>
      <w:r>
        <w:rPr>
          <w:color w:val="000000"/>
        </w:rPr>
        <w:t xml:space="preserve"> </w:t>
      </w:r>
      <w:proofErr w:type="spellStart"/>
      <w:r>
        <w:rPr>
          <w:color w:val="000000"/>
        </w:rPr>
        <w:t>спілкування</w:t>
      </w:r>
      <w:proofErr w:type="spellEnd"/>
      <w:r>
        <w:rPr>
          <w:color w:val="000000"/>
        </w:rPr>
        <w:t xml:space="preserve"> до </w:t>
      </w:r>
      <w:proofErr w:type="spellStart"/>
      <w:r>
        <w:rPr>
          <w:color w:val="000000"/>
        </w:rPr>
        <w:t>прийняття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комунікативної</w:t>
      </w:r>
      <w:proofErr w:type="spellEnd"/>
      <w:r>
        <w:rPr>
          <w:color w:val="000000"/>
        </w:rPr>
        <w:t xml:space="preserve"> </w:t>
      </w:r>
      <w:proofErr w:type="spellStart"/>
      <w:r>
        <w:rPr>
          <w:color w:val="000000"/>
        </w:rPr>
        <w:t>поведінки</w:t>
      </w:r>
      <w:proofErr w:type="spellEnd"/>
      <w:r>
        <w:rPr>
          <w:color w:val="000000"/>
        </w:rPr>
        <w:t xml:space="preserve">, </w:t>
      </w:r>
      <w:proofErr w:type="spellStart"/>
      <w:r>
        <w:rPr>
          <w:color w:val="000000"/>
        </w:rPr>
        <w:t>розуміння</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відмінностей</w:t>
      </w:r>
      <w:proofErr w:type="spellEnd"/>
      <w:r>
        <w:rPr>
          <w:color w:val="000000"/>
        </w:rPr>
        <w:t xml:space="preserve"> та </w:t>
      </w:r>
      <w:proofErr w:type="spellStart"/>
      <w:r>
        <w:rPr>
          <w:color w:val="000000"/>
        </w:rPr>
        <w:t>варіювання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культури</w:t>
      </w:r>
      <w:proofErr w:type="spellEnd"/>
      <w:r>
        <w:rPr>
          <w:color w:val="000000"/>
        </w:rPr>
        <w:t xml:space="preserve"> до </w:t>
      </w:r>
      <w:proofErr w:type="spellStart"/>
      <w:r>
        <w:rPr>
          <w:color w:val="000000"/>
        </w:rPr>
        <w:t>культури</w:t>
      </w:r>
      <w:proofErr w:type="spellEnd"/>
      <w:r>
        <w:rPr>
          <w:color w:val="000000"/>
        </w:rPr>
        <w:t xml:space="preserve">. </w:t>
      </w:r>
      <w:proofErr w:type="spellStart"/>
      <w:r>
        <w:rPr>
          <w:color w:val="000000"/>
        </w:rPr>
        <w:t>Поняття</w:t>
      </w:r>
      <w:proofErr w:type="spellEnd"/>
      <w:r>
        <w:rPr>
          <w:color w:val="000000"/>
        </w:rPr>
        <w:t xml:space="preserve"> </w:t>
      </w:r>
      <w:proofErr w:type="spellStart"/>
      <w:r>
        <w:rPr>
          <w:color w:val="000000"/>
        </w:rPr>
        <w:t>висококонтекстних</w:t>
      </w:r>
      <w:proofErr w:type="spellEnd"/>
      <w:r>
        <w:rPr>
          <w:color w:val="000000"/>
        </w:rPr>
        <w:t xml:space="preserve"> та </w:t>
      </w:r>
      <w:proofErr w:type="spellStart"/>
      <w:r>
        <w:rPr>
          <w:color w:val="000000"/>
        </w:rPr>
        <w:t>низькоконтекстних</w:t>
      </w:r>
      <w:proofErr w:type="spellEnd"/>
      <w:r>
        <w:rPr>
          <w:color w:val="000000"/>
        </w:rPr>
        <w:t xml:space="preserve"> культур.</w:t>
      </w:r>
    </w:p>
    <w:p w14:paraId="55B6000A" w14:textId="5C834895" w:rsidR="002436BD" w:rsidRPr="00C077DD" w:rsidRDefault="0078203E" w:rsidP="0078203E">
      <w:pPr>
        <w:spacing w:after="0" w:line="240" w:lineRule="auto"/>
        <w:contextualSpacing/>
        <w:jc w:val="both"/>
        <w:rPr>
          <w:lang w:val="uk-UA"/>
        </w:rPr>
      </w:pPr>
      <w:r>
        <w:rPr>
          <w:b/>
          <w:color w:val="000000"/>
        </w:rPr>
        <w:t>Тема 6.</w:t>
      </w:r>
      <w:r>
        <w:rPr>
          <w:color w:val="000000"/>
        </w:rPr>
        <w:t xml:space="preserve">  </w:t>
      </w:r>
      <w:proofErr w:type="spellStart"/>
      <w:proofErr w:type="gramStart"/>
      <w:r>
        <w:rPr>
          <w:color w:val="000000"/>
        </w:rPr>
        <w:t>Стандарти</w:t>
      </w:r>
      <w:proofErr w:type="spellEnd"/>
      <w:r>
        <w:rPr>
          <w:color w:val="000000"/>
        </w:rPr>
        <w:t xml:space="preserve">  </w:t>
      </w:r>
      <w:proofErr w:type="spellStart"/>
      <w:r>
        <w:rPr>
          <w:color w:val="000000"/>
        </w:rPr>
        <w:t>ділової</w:t>
      </w:r>
      <w:proofErr w:type="spellEnd"/>
      <w:proofErr w:type="gramEnd"/>
      <w:r>
        <w:rPr>
          <w:color w:val="000000"/>
        </w:rPr>
        <w:t xml:space="preserve"> </w:t>
      </w:r>
      <w:proofErr w:type="spellStart"/>
      <w:r>
        <w:rPr>
          <w:color w:val="000000"/>
        </w:rPr>
        <w:t>комунікативної</w:t>
      </w:r>
      <w:proofErr w:type="spellEnd"/>
      <w:r>
        <w:rPr>
          <w:color w:val="000000"/>
        </w:rPr>
        <w:t xml:space="preserve"> </w:t>
      </w:r>
      <w:proofErr w:type="spellStart"/>
      <w:r>
        <w:rPr>
          <w:color w:val="000000"/>
        </w:rPr>
        <w:t>поведінки</w:t>
      </w:r>
      <w:proofErr w:type="spellEnd"/>
      <w:r>
        <w:rPr>
          <w:color w:val="000000"/>
        </w:rPr>
        <w:t xml:space="preserve">. </w:t>
      </w:r>
      <w:proofErr w:type="spellStart"/>
      <w:r>
        <w:rPr>
          <w:color w:val="000000"/>
        </w:rPr>
        <w:t>Особливості</w:t>
      </w:r>
      <w:proofErr w:type="spellEnd"/>
      <w:r>
        <w:rPr>
          <w:color w:val="000000"/>
        </w:rPr>
        <w:t xml:space="preserve"> </w:t>
      </w:r>
      <w:proofErr w:type="spellStart"/>
      <w:r>
        <w:rPr>
          <w:color w:val="000000"/>
        </w:rPr>
        <w:t>прояву</w:t>
      </w:r>
      <w:proofErr w:type="spellEnd"/>
      <w:r>
        <w:rPr>
          <w:color w:val="000000"/>
        </w:rPr>
        <w:t xml:space="preserve"> </w:t>
      </w:r>
      <w:proofErr w:type="spellStart"/>
      <w:r>
        <w:rPr>
          <w:color w:val="000000"/>
        </w:rPr>
        <w:t>національної</w:t>
      </w:r>
      <w:proofErr w:type="spellEnd"/>
      <w:r>
        <w:rPr>
          <w:color w:val="000000"/>
        </w:rPr>
        <w:t xml:space="preserve"> </w:t>
      </w:r>
      <w:proofErr w:type="spellStart"/>
      <w:r>
        <w:rPr>
          <w:color w:val="000000"/>
        </w:rPr>
        <w:t>специфіки</w:t>
      </w:r>
      <w:proofErr w:type="spellEnd"/>
      <w:r>
        <w:rPr>
          <w:color w:val="000000"/>
        </w:rPr>
        <w:t xml:space="preserve"> </w:t>
      </w:r>
      <w:proofErr w:type="spellStart"/>
      <w:r>
        <w:rPr>
          <w:color w:val="000000"/>
        </w:rPr>
        <w:t>поведінки</w:t>
      </w:r>
      <w:proofErr w:type="spellEnd"/>
      <w:r>
        <w:rPr>
          <w:color w:val="000000"/>
        </w:rPr>
        <w:t xml:space="preserve"> </w:t>
      </w:r>
      <w:proofErr w:type="spellStart"/>
      <w:r>
        <w:rPr>
          <w:color w:val="000000"/>
        </w:rPr>
        <w:t>англомовної</w:t>
      </w:r>
      <w:proofErr w:type="spellEnd"/>
      <w:r>
        <w:rPr>
          <w:color w:val="000000"/>
        </w:rPr>
        <w:t xml:space="preserve"> </w:t>
      </w:r>
      <w:proofErr w:type="spellStart"/>
      <w:r>
        <w:rPr>
          <w:color w:val="000000"/>
        </w:rPr>
        <w:t>спільноти</w:t>
      </w:r>
      <w:proofErr w:type="spellEnd"/>
      <w:r>
        <w:rPr>
          <w:color w:val="000000"/>
        </w:rPr>
        <w:t xml:space="preserve"> у </w:t>
      </w:r>
      <w:proofErr w:type="spellStart"/>
      <w:r>
        <w:rPr>
          <w:color w:val="000000"/>
        </w:rPr>
        <w:t>діловому</w:t>
      </w:r>
      <w:proofErr w:type="spellEnd"/>
      <w:r>
        <w:rPr>
          <w:color w:val="000000"/>
        </w:rPr>
        <w:t xml:space="preserve"> </w:t>
      </w:r>
      <w:proofErr w:type="spellStart"/>
      <w:r>
        <w:rPr>
          <w:color w:val="000000"/>
        </w:rPr>
        <w:t>спілкуванні</w:t>
      </w:r>
      <w:proofErr w:type="spellEnd"/>
      <w:r>
        <w:rPr>
          <w:color w:val="000000"/>
        </w:rPr>
        <w:t xml:space="preserve">. </w:t>
      </w:r>
      <w:proofErr w:type="spellStart"/>
      <w:r>
        <w:rPr>
          <w:color w:val="000000"/>
        </w:rPr>
        <w:t>Особливості</w:t>
      </w:r>
      <w:proofErr w:type="spellEnd"/>
      <w:r>
        <w:rPr>
          <w:color w:val="000000"/>
        </w:rPr>
        <w:t xml:space="preserve"> </w:t>
      </w:r>
      <w:proofErr w:type="spellStart"/>
      <w:r>
        <w:rPr>
          <w:color w:val="000000"/>
        </w:rPr>
        <w:t>професійної</w:t>
      </w:r>
      <w:proofErr w:type="spellEnd"/>
      <w:r>
        <w:rPr>
          <w:color w:val="000000"/>
        </w:rPr>
        <w:t xml:space="preserve"> </w:t>
      </w:r>
      <w:proofErr w:type="spellStart"/>
      <w:r>
        <w:rPr>
          <w:color w:val="000000"/>
        </w:rPr>
        <w:t>комунікації</w:t>
      </w:r>
      <w:proofErr w:type="spellEnd"/>
      <w:r>
        <w:rPr>
          <w:color w:val="000000"/>
        </w:rPr>
        <w:t xml:space="preserve"> в </w:t>
      </w:r>
      <w:proofErr w:type="spellStart"/>
      <w:r>
        <w:rPr>
          <w:color w:val="000000"/>
        </w:rPr>
        <w:t>англійській</w:t>
      </w:r>
      <w:proofErr w:type="spellEnd"/>
      <w:r>
        <w:rPr>
          <w:color w:val="000000"/>
        </w:rPr>
        <w:t xml:space="preserve"> </w:t>
      </w:r>
      <w:proofErr w:type="spellStart"/>
      <w:r>
        <w:rPr>
          <w:color w:val="000000"/>
        </w:rPr>
        <w:t>лінгвокультурі</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інформації</w:t>
      </w:r>
      <w:proofErr w:type="spellEnd"/>
      <w:r>
        <w:rPr>
          <w:color w:val="000000"/>
        </w:rPr>
        <w:t xml:space="preserve"> у </w:t>
      </w:r>
      <w:proofErr w:type="spellStart"/>
      <w:r>
        <w:rPr>
          <w:color w:val="000000"/>
        </w:rPr>
        <w:t>процесі</w:t>
      </w:r>
      <w:proofErr w:type="spellEnd"/>
      <w:r>
        <w:rPr>
          <w:color w:val="000000"/>
        </w:rPr>
        <w:t xml:space="preserve"> </w:t>
      </w:r>
      <w:proofErr w:type="spellStart"/>
      <w:r>
        <w:rPr>
          <w:color w:val="000000"/>
        </w:rPr>
        <w:t>комунікації</w:t>
      </w:r>
      <w:proofErr w:type="spellEnd"/>
      <w:r w:rsidR="002436BD">
        <w:rPr>
          <w:lang w:val="uk-UA"/>
        </w:rPr>
        <w:t>.</w:t>
      </w:r>
    </w:p>
    <w:p w14:paraId="6F6FBC69" w14:textId="4CC6B267" w:rsidR="008A3305" w:rsidRPr="00801A1D" w:rsidRDefault="008A3305" w:rsidP="008A3305">
      <w:pPr>
        <w:shd w:val="clear" w:color="auto" w:fill="FFFFFF"/>
        <w:tabs>
          <w:tab w:val="left" w:pos="-7655"/>
        </w:tabs>
        <w:ind w:firstLine="567"/>
        <w:jc w:val="both"/>
        <w:rPr>
          <w:color w:val="000000"/>
          <w:lang w:val="uk-UA"/>
        </w:rPr>
      </w:pPr>
    </w:p>
    <w:p w14:paraId="14FCECD5" w14:textId="77777777" w:rsidR="009D4417" w:rsidRDefault="009D4417" w:rsidP="000B16C6">
      <w:pPr>
        <w:spacing w:line="240" w:lineRule="auto"/>
        <w:ind w:firstLine="993"/>
        <w:jc w:val="center"/>
        <w:rPr>
          <w:rFonts w:cs="Times New Roman"/>
          <w:b/>
          <w:i/>
        </w:rPr>
      </w:pPr>
      <w:proofErr w:type="spellStart"/>
      <w:r w:rsidRPr="006C42EB">
        <w:rPr>
          <w:rFonts w:cs="Times New Roman"/>
          <w:b/>
          <w:i/>
        </w:rPr>
        <w:t>Перелік</w:t>
      </w:r>
      <w:proofErr w:type="spellEnd"/>
      <w:r w:rsidRPr="006C42EB">
        <w:rPr>
          <w:rFonts w:cs="Times New Roman"/>
          <w:b/>
          <w:i/>
        </w:rPr>
        <w:t xml:space="preserve"> </w:t>
      </w:r>
      <w:proofErr w:type="spellStart"/>
      <w:r w:rsidRPr="006C42EB">
        <w:rPr>
          <w:rFonts w:cs="Times New Roman"/>
          <w:b/>
          <w:i/>
        </w:rPr>
        <w:t>рекомендованої</w:t>
      </w:r>
      <w:proofErr w:type="spellEnd"/>
      <w:r w:rsidRPr="006C42EB">
        <w:rPr>
          <w:rFonts w:cs="Times New Roman"/>
          <w:b/>
          <w:i/>
        </w:rPr>
        <w:t xml:space="preserve"> </w:t>
      </w:r>
      <w:proofErr w:type="spellStart"/>
      <w:r w:rsidRPr="006C42EB">
        <w:rPr>
          <w:rFonts w:cs="Times New Roman"/>
          <w:b/>
          <w:i/>
        </w:rPr>
        <w:t>літератури</w:t>
      </w:r>
      <w:proofErr w:type="spellEnd"/>
    </w:p>
    <w:p w14:paraId="200C8C23" w14:textId="05373B70" w:rsidR="000B16C6" w:rsidRPr="000B16C6" w:rsidRDefault="000B16C6" w:rsidP="000B16C6">
      <w:pPr>
        <w:spacing w:line="240" w:lineRule="auto"/>
        <w:jc w:val="center"/>
        <w:rPr>
          <w:b/>
          <w:iCs/>
          <w:lang w:val="uk-UA"/>
        </w:rPr>
      </w:pPr>
      <w:r w:rsidRPr="000B16C6">
        <w:rPr>
          <w:rFonts w:cs="Times New Roman"/>
          <w:b/>
          <w:iCs/>
          <w:lang w:val="uk-UA"/>
        </w:rPr>
        <w:t>Основна</w:t>
      </w:r>
    </w:p>
    <w:p w14:paraId="4695B9E7" w14:textId="77777777" w:rsidR="0078203E" w:rsidRPr="00E133C8" w:rsidRDefault="0078203E" w:rsidP="0078203E">
      <w:pPr>
        <w:spacing w:after="0" w:line="240" w:lineRule="auto"/>
        <w:jc w:val="both"/>
      </w:pPr>
      <w:r w:rsidRPr="00E133C8">
        <w:lastRenderedPageBreak/>
        <w:t>1. Авраменко О.</w:t>
      </w:r>
      <w:r w:rsidRPr="00E133C8">
        <w:rPr>
          <w:spacing w:val="-14"/>
        </w:rPr>
        <w:t xml:space="preserve"> </w:t>
      </w:r>
      <w:r w:rsidRPr="00E133C8">
        <w:t>О.,</w:t>
      </w:r>
      <w:r w:rsidRPr="00E133C8">
        <w:rPr>
          <w:spacing w:val="-14"/>
        </w:rPr>
        <w:t xml:space="preserve"> </w:t>
      </w:r>
      <w:r w:rsidRPr="00E133C8">
        <w:t>Яковенко</w:t>
      </w:r>
      <w:r w:rsidRPr="00E133C8">
        <w:rPr>
          <w:spacing w:val="-13"/>
        </w:rPr>
        <w:t xml:space="preserve"> </w:t>
      </w:r>
      <w:r w:rsidRPr="00E133C8">
        <w:t>Л.</w:t>
      </w:r>
      <w:r w:rsidRPr="00E133C8">
        <w:rPr>
          <w:spacing w:val="-14"/>
        </w:rPr>
        <w:t xml:space="preserve"> </w:t>
      </w:r>
      <w:r w:rsidRPr="00E133C8">
        <w:t>В.,</w:t>
      </w:r>
      <w:r w:rsidRPr="00E133C8">
        <w:rPr>
          <w:spacing w:val="-12"/>
        </w:rPr>
        <w:t xml:space="preserve"> </w:t>
      </w:r>
      <w:proofErr w:type="spellStart"/>
      <w:r w:rsidRPr="00E133C8">
        <w:t>Шийка</w:t>
      </w:r>
      <w:proofErr w:type="spellEnd"/>
      <w:r w:rsidRPr="00E133C8">
        <w:rPr>
          <w:spacing w:val="-13"/>
        </w:rPr>
        <w:t xml:space="preserve"> </w:t>
      </w:r>
      <w:r w:rsidRPr="00E133C8">
        <w:t>В.</w:t>
      </w:r>
      <w:r w:rsidRPr="00E133C8">
        <w:rPr>
          <w:spacing w:val="-14"/>
        </w:rPr>
        <w:t xml:space="preserve"> </w:t>
      </w:r>
      <w:r w:rsidRPr="00E133C8">
        <w:t>Я</w:t>
      </w:r>
      <w:r w:rsidRPr="00E133C8">
        <w:rPr>
          <w:spacing w:val="-15"/>
        </w:rPr>
        <w:t xml:space="preserve"> </w:t>
      </w:r>
      <w:proofErr w:type="spellStart"/>
      <w:r w:rsidRPr="00E133C8">
        <w:t>Ділове</w:t>
      </w:r>
      <w:proofErr w:type="spellEnd"/>
      <w:r w:rsidRPr="00E133C8">
        <w:rPr>
          <w:spacing w:val="-13"/>
        </w:rPr>
        <w:t xml:space="preserve"> </w:t>
      </w:r>
      <w:proofErr w:type="spellStart"/>
      <w:r>
        <w:t>спілкування</w:t>
      </w:r>
      <w:proofErr w:type="spellEnd"/>
      <w:r>
        <w:t xml:space="preserve">: </w:t>
      </w:r>
      <w:proofErr w:type="spellStart"/>
      <w:r>
        <w:t>н</w:t>
      </w:r>
      <w:r w:rsidRPr="00E133C8">
        <w:t>авчальний</w:t>
      </w:r>
      <w:proofErr w:type="spellEnd"/>
      <w:r w:rsidRPr="00E133C8">
        <w:rPr>
          <w:spacing w:val="32"/>
        </w:rPr>
        <w:t xml:space="preserve"> </w:t>
      </w:r>
      <w:proofErr w:type="spellStart"/>
      <w:r w:rsidRPr="00E133C8">
        <w:t>посібник</w:t>
      </w:r>
      <w:proofErr w:type="spellEnd"/>
      <w:r w:rsidRPr="00E133C8">
        <w:t>.</w:t>
      </w:r>
      <w:r w:rsidRPr="00E133C8">
        <w:rPr>
          <w:spacing w:val="32"/>
        </w:rPr>
        <w:t xml:space="preserve"> </w:t>
      </w:r>
      <w:r w:rsidRPr="00E133C8">
        <w:t>/</w:t>
      </w:r>
      <w:r w:rsidRPr="00E133C8">
        <w:rPr>
          <w:spacing w:val="32"/>
        </w:rPr>
        <w:t xml:space="preserve"> </w:t>
      </w:r>
      <w:proofErr w:type="gramStart"/>
      <w:r w:rsidRPr="00E133C8">
        <w:t>За</w:t>
      </w:r>
      <w:r w:rsidRPr="00E133C8">
        <w:rPr>
          <w:spacing w:val="32"/>
        </w:rPr>
        <w:t xml:space="preserve"> </w:t>
      </w:r>
      <w:r w:rsidRPr="00E133C8">
        <w:t>наук</w:t>
      </w:r>
      <w:proofErr w:type="gramEnd"/>
      <w:r w:rsidRPr="00E133C8">
        <w:t>.</w:t>
      </w:r>
      <w:r w:rsidRPr="00E133C8">
        <w:rPr>
          <w:spacing w:val="32"/>
        </w:rPr>
        <w:t xml:space="preserve"> </w:t>
      </w:r>
      <w:r w:rsidRPr="00E133C8">
        <w:t>ред.</w:t>
      </w:r>
      <w:r w:rsidRPr="00E133C8">
        <w:rPr>
          <w:spacing w:val="32"/>
        </w:rPr>
        <w:t xml:space="preserve"> </w:t>
      </w:r>
      <w:r w:rsidRPr="00E133C8">
        <w:t>О.</w:t>
      </w:r>
      <w:r w:rsidRPr="00E133C8">
        <w:rPr>
          <w:spacing w:val="32"/>
        </w:rPr>
        <w:t xml:space="preserve"> </w:t>
      </w:r>
      <w:r w:rsidRPr="00E133C8">
        <w:t>О.</w:t>
      </w:r>
      <w:r w:rsidRPr="00E133C8">
        <w:rPr>
          <w:spacing w:val="32"/>
        </w:rPr>
        <w:t xml:space="preserve"> </w:t>
      </w:r>
      <w:r w:rsidRPr="00E133C8">
        <w:t>Авраменко.</w:t>
      </w:r>
      <w:r w:rsidRPr="00E133C8">
        <w:rPr>
          <w:spacing w:val="26"/>
        </w:rPr>
        <w:t xml:space="preserve"> </w:t>
      </w:r>
      <w:proofErr w:type="spellStart"/>
      <w:r w:rsidRPr="00E133C8">
        <w:t>Івано</w:t>
      </w:r>
      <w:proofErr w:type="spellEnd"/>
      <w:r w:rsidRPr="00E133C8">
        <w:t>-</w:t>
      </w:r>
      <w:r w:rsidRPr="00E133C8">
        <w:rPr>
          <w:spacing w:val="-41"/>
        </w:rPr>
        <w:t xml:space="preserve"> </w:t>
      </w:r>
      <w:proofErr w:type="spellStart"/>
      <w:r>
        <w:t>Франківськ</w:t>
      </w:r>
      <w:proofErr w:type="spellEnd"/>
      <w:r>
        <w:t>:</w:t>
      </w:r>
      <w:r w:rsidRPr="00E133C8">
        <w:rPr>
          <w:spacing w:val="-16"/>
        </w:rPr>
        <w:t xml:space="preserve"> </w:t>
      </w:r>
      <w:r w:rsidRPr="00E133C8">
        <w:t>«</w:t>
      </w:r>
      <w:proofErr w:type="spellStart"/>
      <w:r w:rsidRPr="00E133C8">
        <w:t>Лілея</w:t>
      </w:r>
      <w:proofErr w:type="spellEnd"/>
      <w:r w:rsidRPr="00E133C8">
        <w:t>-НВ»,</w:t>
      </w:r>
      <w:r w:rsidRPr="00E133C8">
        <w:rPr>
          <w:spacing w:val="-16"/>
        </w:rPr>
        <w:t xml:space="preserve"> </w:t>
      </w:r>
      <w:r w:rsidRPr="00E133C8">
        <w:t>2015.</w:t>
      </w:r>
      <w:r w:rsidRPr="00E133C8">
        <w:rPr>
          <w:spacing w:val="-15"/>
        </w:rPr>
        <w:t xml:space="preserve"> </w:t>
      </w:r>
      <w:r>
        <w:rPr>
          <w:spacing w:val="-15"/>
        </w:rPr>
        <w:t xml:space="preserve">      </w:t>
      </w:r>
      <w:r w:rsidRPr="00E133C8">
        <w:t>160</w:t>
      </w:r>
      <w:r w:rsidRPr="00E133C8">
        <w:rPr>
          <w:spacing w:val="-11"/>
        </w:rPr>
        <w:t xml:space="preserve"> </w:t>
      </w:r>
      <w:r w:rsidRPr="00E133C8">
        <w:t>с.</w:t>
      </w:r>
    </w:p>
    <w:p w14:paraId="79099A52" w14:textId="77777777" w:rsidR="0078203E" w:rsidRPr="00521AA6" w:rsidRDefault="0078203E" w:rsidP="0078203E">
      <w:pPr>
        <w:pStyle w:val="a6"/>
        <w:jc w:val="both"/>
        <w:rPr>
          <w:sz w:val="28"/>
          <w:szCs w:val="28"/>
        </w:rPr>
      </w:pPr>
      <w:r>
        <w:rPr>
          <w:sz w:val="28"/>
          <w:szCs w:val="28"/>
        </w:rPr>
        <w:t xml:space="preserve">2. </w:t>
      </w:r>
      <w:r w:rsidRPr="00521AA6">
        <w:rPr>
          <w:sz w:val="28"/>
          <w:szCs w:val="28"/>
        </w:rPr>
        <w:t>Комунікативно-прагматичні аспекти мовлення : конспект лекцій для студентів факультету лінгвістики напряму підготовки 6.020303 «Філо</w:t>
      </w:r>
      <w:r>
        <w:rPr>
          <w:sz w:val="28"/>
          <w:szCs w:val="28"/>
        </w:rPr>
        <w:t xml:space="preserve">логія» / уклад. О.В. </w:t>
      </w:r>
      <w:proofErr w:type="spellStart"/>
      <w:r>
        <w:rPr>
          <w:sz w:val="28"/>
          <w:szCs w:val="28"/>
        </w:rPr>
        <w:t>Дзикович</w:t>
      </w:r>
      <w:proofErr w:type="spellEnd"/>
      <w:r>
        <w:rPr>
          <w:sz w:val="28"/>
          <w:szCs w:val="28"/>
        </w:rPr>
        <w:t>. Київ: НТУУ «КПІ», 2015.</w:t>
      </w:r>
      <w:r w:rsidRPr="00521AA6">
        <w:rPr>
          <w:sz w:val="28"/>
          <w:szCs w:val="28"/>
        </w:rPr>
        <w:t xml:space="preserve"> 85 с.</w:t>
      </w:r>
    </w:p>
    <w:p w14:paraId="00723FF7" w14:textId="77777777" w:rsidR="0078203E" w:rsidRDefault="0078203E" w:rsidP="0078203E">
      <w:pPr>
        <w:pStyle w:val="a6"/>
        <w:jc w:val="both"/>
      </w:pPr>
      <w:r>
        <w:rPr>
          <w:sz w:val="28"/>
          <w:szCs w:val="28"/>
        </w:rPr>
        <w:t>3.</w:t>
      </w:r>
      <w:r w:rsidRPr="00521AA6">
        <w:t xml:space="preserve"> </w:t>
      </w:r>
      <w:proofErr w:type="spellStart"/>
      <w:r w:rsidRPr="00D85B37">
        <w:rPr>
          <w:sz w:val="28"/>
          <w:szCs w:val="28"/>
        </w:rPr>
        <w:t>Підгородецька</w:t>
      </w:r>
      <w:proofErr w:type="spellEnd"/>
      <w:r w:rsidRPr="00D85B37">
        <w:rPr>
          <w:sz w:val="28"/>
          <w:szCs w:val="28"/>
        </w:rPr>
        <w:t xml:space="preserve"> І. Ю. Міжкультурна комунікація: невербальний аспект / </w:t>
      </w:r>
      <w:r>
        <w:rPr>
          <w:sz w:val="28"/>
          <w:szCs w:val="28"/>
        </w:rPr>
        <w:t xml:space="preserve">                 </w:t>
      </w:r>
      <w:proofErr w:type="spellStart"/>
      <w:r w:rsidRPr="00D85B37">
        <w:rPr>
          <w:sz w:val="28"/>
          <w:szCs w:val="28"/>
        </w:rPr>
        <w:t>Virtus</w:t>
      </w:r>
      <w:proofErr w:type="spellEnd"/>
      <w:r w:rsidRPr="00D85B37">
        <w:rPr>
          <w:sz w:val="28"/>
          <w:szCs w:val="28"/>
        </w:rPr>
        <w:t xml:space="preserve">: </w:t>
      </w:r>
      <w:proofErr w:type="spellStart"/>
      <w:r w:rsidRPr="00D85B37">
        <w:rPr>
          <w:sz w:val="28"/>
          <w:szCs w:val="28"/>
        </w:rPr>
        <w:t>Scientific</w:t>
      </w:r>
      <w:proofErr w:type="spellEnd"/>
      <w:r w:rsidRPr="00D85B37">
        <w:rPr>
          <w:sz w:val="28"/>
          <w:szCs w:val="28"/>
        </w:rPr>
        <w:t xml:space="preserve"> </w:t>
      </w:r>
      <w:proofErr w:type="spellStart"/>
      <w:r w:rsidRPr="00D85B37">
        <w:rPr>
          <w:sz w:val="28"/>
          <w:szCs w:val="28"/>
        </w:rPr>
        <w:t>Journ</w:t>
      </w:r>
      <w:r>
        <w:rPr>
          <w:sz w:val="28"/>
          <w:szCs w:val="28"/>
        </w:rPr>
        <w:t>al</w:t>
      </w:r>
      <w:proofErr w:type="spellEnd"/>
      <w:r>
        <w:rPr>
          <w:sz w:val="28"/>
          <w:szCs w:val="28"/>
        </w:rPr>
        <w:t xml:space="preserve"> / </w:t>
      </w:r>
      <w:proofErr w:type="spellStart"/>
      <w:r>
        <w:rPr>
          <w:sz w:val="28"/>
          <w:szCs w:val="28"/>
        </w:rPr>
        <w:t>Editorin-Chif</w:t>
      </w:r>
      <w:proofErr w:type="spellEnd"/>
      <w:r>
        <w:rPr>
          <w:sz w:val="28"/>
          <w:szCs w:val="28"/>
        </w:rPr>
        <w:t xml:space="preserve"> </w:t>
      </w:r>
      <w:proofErr w:type="spellStart"/>
      <w:r>
        <w:rPr>
          <w:sz w:val="28"/>
          <w:szCs w:val="28"/>
        </w:rPr>
        <w:t>M.A.Zhurba</w:t>
      </w:r>
      <w:proofErr w:type="spellEnd"/>
      <w:r>
        <w:rPr>
          <w:sz w:val="28"/>
          <w:szCs w:val="28"/>
        </w:rPr>
        <w:t xml:space="preserve">. 2017. № 14.  </w:t>
      </w:r>
      <w:r w:rsidRPr="00D85B37">
        <w:rPr>
          <w:sz w:val="28"/>
          <w:szCs w:val="28"/>
        </w:rPr>
        <w:t>С. 162-165.</w:t>
      </w:r>
      <w:r>
        <w:t xml:space="preserve"> </w:t>
      </w:r>
    </w:p>
    <w:p w14:paraId="3A0CAA17" w14:textId="77777777" w:rsidR="0078203E" w:rsidRPr="00521AA6" w:rsidRDefault="0078203E" w:rsidP="0078203E">
      <w:pPr>
        <w:pStyle w:val="a6"/>
        <w:jc w:val="both"/>
        <w:rPr>
          <w:sz w:val="28"/>
          <w:szCs w:val="28"/>
        </w:rPr>
      </w:pPr>
      <w:r>
        <w:rPr>
          <w:sz w:val="28"/>
          <w:szCs w:val="28"/>
        </w:rPr>
        <w:t>4</w:t>
      </w:r>
      <w:r>
        <w:t xml:space="preserve">. </w:t>
      </w:r>
      <w:r>
        <w:rPr>
          <w:sz w:val="28"/>
          <w:szCs w:val="28"/>
        </w:rPr>
        <w:t xml:space="preserve">Слободянюк А. В., Андрущенко Н. О. </w:t>
      </w:r>
      <w:r w:rsidRPr="00521AA6">
        <w:rPr>
          <w:sz w:val="28"/>
          <w:szCs w:val="28"/>
        </w:rPr>
        <w:t>Психологія</w:t>
      </w:r>
      <w:r>
        <w:rPr>
          <w:sz w:val="28"/>
          <w:szCs w:val="28"/>
        </w:rPr>
        <w:t xml:space="preserve"> управління та конфліктологія : навчальний </w:t>
      </w:r>
      <w:r w:rsidRPr="00521AA6">
        <w:rPr>
          <w:sz w:val="28"/>
          <w:szCs w:val="28"/>
        </w:rPr>
        <w:t>посібник для прак</w:t>
      </w:r>
      <w:r>
        <w:rPr>
          <w:sz w:val="28"/>
          <w:szCs w:val="28"/>
        </w:rPr>
        <w:t>тичних та семінарських занять . Вінниця : ВНТУ, 2010. 120 с.</w:t>
      </w:r>
    </w:p>
    <w:p w14:paraId="12E61983" w14:textId="77777777" w:rsidR="0078203E" w:rsidRDefault="0078203E" w:rsidP="0078203E">
      <w:pPr>
        <w:pStyle w:val="a6"/>
        <w:jc w:val="both"/>
        <w:rPr>
          <w:sz w:val="28"/>
          <w:szCs w:val="28"/>
        </w:rPr>
      </w:pPr>
      <w:r>
        <w:rPr>
          <w:sz w:val="28"/>
          <w:szCs w:val="28"/>
        </w:rPr>
        <w:t>5</w:t>
      </w:r>
      <w:r w:rsidRPr="00521AA6">
        <w:rPr>
          <w:sz w:val="28"/>
          <w:szCs w:val="28"/>
        </w:rPr>
        <w:t>.</w:t>
      </w:r>
      <w:r>
        <w:rPr>
          <w:sz w:val="28"/>
          <w:szCs w:val="28"/>
        </w:rPr>
        <w:t xml:space="preserve"> </w:t>
      </w:r>
      <w:r w:rsidRPr="00FF219B">
        <w:rPr>
          <w:sz w:val="28"/>
          <w:szCs w:val="28"/>
        </w:rPr>
        <w:t xml:space="preserve">Степаненко О.К. Мовленнєва компетенція </w:t>
      </w:r>
      <w:proofErr w:type="spellStart"/>
      <w:r w:rsidRPr="00FF219B">
        <w:rPr>
          <w:sz w:val="28"/>
          <w:szCs w:val="28"/>
        </w:rPr>
        <w:t>професійно</w:t>
      </w:r>
      <w:proofErr w:type="spellEnd"/>
      <w:r>
        <w:rPr>
          <w:sz w:val="28"/>
          <w:szCs w:val="28"/>
        </w:rPr>
        <w:t xml:space="preserve"> - орієнтованої особистості: посібник. </w:t>
      </w:r>
      <w:r w:rsidRPr="00FF219B">
        <w:rPr>
          <w:sz w:val="28"/>
          <w:szCs w:val="28"/>
        </w:rPr>
        <w:t>Дні</w:t>
      </w:r>
      <w:r>
        <w:rPr>
          <w:sz w:val="28"/>
          <w:szCs w:val="28"/>
        </w:rPr>
        <w:t>пропетровськ: Акцент ПП, 2016.</w:t>
      </w:r>
      <w:r w:rsidRPr="00FF219B">
        <w:rPr>
          <w:sz w:val="28"/>
          <w:szCs w:val="28"/>
        </w:rPr>
        <w:t xml:space="preserve"> 72 с.</w:t>
      </w:r>
      <w:r>
        <w:rPr>
          <w:sz w:val="28"/>
          <w:szCs w:val="28"/>
        </w:rPr>
        <w:t xml:space="preserve"> </w:t>
      </w:r>
    </w:p>
    <w:p w14:paraId="206D7DC6" w14:textId="77777777" w:rsidR="0078203E" w:rsidRDefault="0078203E" w:rsidP="0078203E">
      <w:pPr>
        <w:pBdr>
          <w:top w:val="nil"/>
          <w:left w:val="nil"/>
          <w:bottom w:val="nil"/>
          <w:right w:val="nil"/>
          <w:between w:val="nil"/>
        </w:pBdr>
        <w:tabs>
          <w:tab w:val="left" w:pos="270"/>
        </w:tabs>
        <w:spacing w:after="0" w:line="240" w:lineRule="auto"/>
        <w:ind w:left="270" w:hanging="360"/>
        <w:jc w:val="center"/>
        <w:rPr>
          <w:b/>
          <w:color w:val="000000"/>
        </w:rPr>
      </w:pPr>
      <w:proofErr w:type="spellStart"/>
      <w:r>
        <w:rPr>
          <w:b/>
          <w:color w:val="000000"/>
        </w:rPr>
        <w:t>Додаткова</w:t>
      </w:r>
      <w:proofErr w:type="spellEnd"/>
    </w:p>
    <w:p w14:paraId="237EDDD6" w14:textId="77777777" w:rsidR="0078203E" w:rsidRPr="002649D8" w:rsidRDefault="0078203E" w:rsidP="0078203E">
      <w:pPr>
        <w:tabs>
          <w:tab w:val="left" w:pos="477"/>
        </w:tabs>
        <w:autoSpaceDE w:val="0"/>
        <w:autoSpaceDN w:val="0"/>
        <w:spacing w:after="0" w:line="240" w:lineRule="auto"/>
        <w:ind w:right="290"/>
        <w:jc w:val="both"/>
      </w:pPr>
      <w:r w:rsidRPr="002649D8">
        <w:t xml:space="preserve">1. </w:t>
      </w:r>
      <w:proofErr w:type="spellStart"/>
      <w:r w:rsidRPr="00E133C8">
        <w:t>Форманова</w:t>
      </w:r>
      <w:proofErr w:type="spellEnd"/>
      <w:r w:rsidRPr="00E133C8">
        <w:t xml:space="preserve"> С.В. </w:t>
      </w:r>
      <w:proofErr w:type="spellStart"/>
      <w:r w:rsidRPr="00E133C8">
        <w:t>Конфліктний</w:t>
      </w:r>
      <w:proofErr w:type="spellEnd"/>
      <w:r w:rsidRPr="00E133C8">
        <w:t xml:space="preserve"> дискурс у </w:t>
      </w:r>
      <w:proofErr w:type="spellStart"/>
      <w:r w:rsidRPr="00E133C8">
        <w:t>комунікативно</w:t>
      </w:r>
      <w:proofErr w:type="spellEnd"/>
      <w:r w:rsidRPr="00E133C8">
        <w:t xml:space="preserve">-прагматичному </w:t>
      </w:r>
      <w:proofErr w:type="spellStart"/>
      <w:r w:rsidRPr="00E133C8">
        <w:t>просторі</w:t>
      </w:r>
      <w:proofErr w:type="spellEnd"/>
      <w:r w:rsidRPr="00E133C8">
        <w:t xml:space="preserve"> / </w:t>
      </w:r>
      <w:proofErr w:type="spellStart"/>
      <w:r w:rsidRPr="00E133C8">
        <w:t>Вісник</w:t>
      </w:r>
      <w:proofErr w:type="spellEnd"/>
      <w:r w:rsidRPr="00E133C8">
        <w:t xml:space="preserve"> </w:t>
      </w:r>
      <w:proofErr w:type="spellStart"/>
      <w:r w:rsidRPr="00E133C8">
        <w:t>Львівського</w:t>
      </w:r>
      <w:proofErr w:type="spellEnd"/>
      <w:r w:rsidRPr="00E133C8">
        <w:t xml:space="preserve"> </w:t>
      </w:r>
      <w:proofErr w:type="spellStart"/>
      <w:r w:rsidRPr="00E133C8">
        <w:t>національного</w:t>
      </w:r>
      <w:proofErr w:type="spellEnd"/>
      <w:r w:rsidRPr="00E133C8">
        <w:t xml:space="preserve"> </w:t>
      </w:r>
      <w:proofErr w:type="spellStart"/>
      <w:r w:rsidRPr="00E133C8">
        <w:t>ун</w:t>
      </w:r>
      <w:r>
        <w:t>іверситету</w:t>
      </w:r>
      <w:proofErr w:type="spellEnd"/>
      <w:r>
        <w:t xml:space="preserve"> </w:t>
      </w:r>
      <w:proofErr w:type="spellStart"/>
      <w:r>
        <w:t>імені</w:t>
      </w:r>
      <w:proofErr w:type="spellEnd"/>
      <w:r>
        <w:t xml:space="preserve"> </w:t>
      </w:r>
      <w:proofErr w:type="spellStart"/>
      <w:r>
        <w:t>Івана</w:t>
      </w:r>
      <w:proofErr w:type="spellEnd"/>
      <w:r>
        <w:t xml:space="preserve"> Франка. </w:t>
      </w:r>
      <w:proofErr w:type="spellStart"/>
      <w:r>
        <w:t>Серія</w:t>
      </w:r>
      <w:proofErr w:type="spellEnd"/>
      <w:r>
        <w:t xml:space="preserve"> </w:t>
      </w:r>
      <w:proofErr w:type="spellStart"/>
      <w:r>
        <w:t>філологічна</w:t>
      </w:r>
      <w:proofErr w:type="spellEnd"/>
      <w:r>
        <w:t xml:space="preserve">. </w:t>
      </w:r>
      <w:proofErr w:type="spellStart"/>
      <w:r>
        <w:t>Вип</w:t>
      </w:r>
      <w:proofErr w:type="spellEnd"/>
      <w:r>
        <w:t>. 52.</w:t>
      </w:r>
      <w:r w:rsidRPr="00E133C8">
        <w:t xml:space="preserve"> </w:t>
      </w:r>
      <w:proofErr w:type="spellStart"/>
      <w:r w:rsidRPr="00E133C8">
        <w:t>Львів</w:t>
      </w:r>
      <w:proofErr w:type="spellEnd"/>
      <w:r w:rsidRPr="00E133C8">
        <w:t xml:space="preserve">: </w:t>
      </w:r>
      <w:proofErr w:type="spellStart"/>
      <w:r>
        <w:t>Львівський</w:t>
      </w:r>
      <w:proofErr w:type="spellEnd"/>
      <w:r w:rsidRPr="00E133C8">
        <w:t xml:space="preserve"> </w:t>
      </w:r>
      <w:proofErr w:type="spellStart"/>
      <w:r w:rsidRPr="00E133C8">
        <w:t>національн</w:t>
      </w:r>
      <w:r>
        <w:t>ий</w:t>
      </w:r>
      <w:proofErr w:type="spellEnd"/>
      <w:r w:rsidRPr="00E133C8">
        <w:t xml:space="preserve"> </w:t>
      </w:r>
      <w:proofErr w:type="spellStart"/>
      <w:r w:rsidRPr="00E133C8">
        <w:t>уні</w:t>
      </w:r>
      <w:r>
        <w:t>верситет</w:t>
      </w:r>
      <w:proofErr w:type="spellEnd"/>
      <w:r>
        <w:t xml:space="preserve"> </w:t>
      </w:r>
      <w:proofErr w:type="spellStart"/>
      <w:r>
        <w:t>ім</w:t>
      </w:r>
      <w:proofErr w:type="spellEnd"/>
      <w:r>
        <w:t>. І. Франка, 2011.</w:t>
      </w:r>
      <w:r w:rsidRPr="00E133C8">
        <w:t xml:space="preserve"> С. 220-225.</w:t>
      </w:r>
    </w:p>
    <w:p w14:paraId="55112A77" w14:textId="77777777" w:rsidR="0078203E" w:rsidRPr="00E65135" w:rsidRDefault="0078203E" w:rsidP="0078203E">
      <w:pPr>
        <w:pStyle w:val="a6"/>
        <w:jc w:val="both"/>
        <w:rPr>
          <w:sz w:val="28"/>
          <w:szCs w:val="28"/>
        </w:rPr>
      </w:pPr>
      <w:r>
        <w:rPr>
          <w:sz w:val="28"/>
          <w:szCs w:val="28"/>
        </w:rPr>
        <w:t>2</w:t>
      </w:r>
      <w:r w:rsidRPr="002649D8">
        <w:rPr>
          <w:sz w:val="28"/>
          <w:szCs w:val="28"/>
        </w:rPr>
        <w:t xml:space="preserve">. </w:t>
      </w:r>
      <w:r w:rsidRPr="00D85B37">
        <w:rPr>
          <w:sz w:val="28"/>
          <w:szCs w:val="28"/>
        </w:rPr>
        <w:t>Щербина В. Проблема міжкультурної комунікації в сучасному гуманітарному знанні /</w:t>
      </w:r>
      <w:r>
        <w:rPr>
          <w:sz w:val="28"/>
          <w:szCs w:val="28"/>
        </w:rPr>
        <w:t xml:space="preserve">  </w:t>
      </w:r>
      <w:r w:rsidRPr="00D85B37">
        <w:rPr>
          <w:sz w:val="28"/>
          <w:szCs w:val="28"/>
        </w:rPr>
        <w:t>Культу</w:t>
      </w:r>
      <w:r>
        <w:rPr>
          <w:sz w:val="28"/>
          <w:szCs w:val="28"/>
        </w:rPr>
        <w:t xml:space="preserve">рологічна думка. 2014.  №7.  </w:t>
      </w:r>
      <w:r w:rsidRPr="00D85B37">
        <w:rPr>
          <w:sz w:val="28"/>
          <w:szCs w:val="28"/>
        </w:rPr>
        <w:t>С. 173-178.</w:t>
      </w:r>
    </w:p>
    <w:p w14:paraId="0E96FB43" w14:textId="77777777" w:rsidR="0078203E" w:rsidRPr="00A406FD" w:rsidRDefault="0078203E" w:rsidP="0078203E">
      <w:pPr>
        <w:pBdr>
          <w:top w:val="nil"/>
          <w:left w:val="nil"/>
          <w:bottom w:val="nil"/>
          <w:right w:val="nil"/>
          <w:between w:val="nil"/>
        </w:pBdr>
        <w:tabs>
          <w:tab w:val="left" w:pos="270"/>
        </w:tabs>
        <w:spacing w:after="0" w:line="240" w:lineRule="auto"/>
        <w:ind w:left="270" w:hanging="360"/>
        <w:jc w:val="center"/>
        <w:rPr>
          <w:b/>
          <w:color w:val="000000"/>
        </w:rPr>
      </w:pPr>
      <w:r>
        <w:rPr>
          <w:b/>
          <w:color w:val="000000"/>
        </w:rPr>
        <w:t xml:space="preserve">15. </w:t>
      </w:r>
      <w:proofErr w:type="spellStart"/>
      <w:r>
        <w:rPr>
          <w:b/>
          <w:color w:val="000000"/>
        </w:rPr>
        <w:t>Електронні</w:t>
      </w:r>
      <w:proofErr w:type="spellEnd"/>
      <w:r>
        <w:rPr>
          <w:b/>
          <w:color w:val="000000"/>
        </w:rPr>
        <w:t xml:space="preserve"> </w:t>
      </w:r>
      <w:proofErr w:type="spellStart"/>
      <w:r>
        <w:rPr>
          <w:b/>
          <w:color w:val="000000"/>
        </w:rPr>
        <w:t>інформаційні</w:t>
      </w:r>
      <w:proofErr w:type="spellEnd"/>
      <w:r>
        <w:rPr>
          <w:b/>
          <w:color w:val="000000"/>
        </w:rPr>
        <w:t xml:space="preserve"> </w:t>
      </w:r>
      <w:proofErr w:type="spellStart"/>
      <w:r>
        <w:rPr>
          <w:b/>
          <w:color w:val="000000"/>
        </w:rPr>
        <w:t>ресурси</w:t>
      </w:r>
      <w:proofErr w:type="spellEnd"/>
    </w:p>
    <w:p w14:paraId="5131FF9F" w14:textId="77777777" w:rsidR="0078203E" w:rsidRDefault="0078203E" w:rsidP="0078203E">
      <w:pPr>
        <w:spacing w:after="0" w:line="240" w:lineRule="auto"/>
        <w:jc w:val="both"/>
      </w:pPr>
    </w:p>
    <w:p w14:paraId="06285F24" w14:textId="77777777" w:rsidR="0078203E" w:rsidRPr="00F65144" w:rsidRDefault="0078203E" w:rsidP="0078203E">
      <w:pPr>
        <w:spacing w:after="0" w:line="240" w:lineRule="auto"/>
        <w:jc w:val="both"/>
      </w:pPr>
      <w:r w:rsidRPr="0021700B">
        <w:t xml:space="preserve"> </w:t>
      </w:r>
      <w:proofErr w:type="spellStart"/>
      <w:r w:rsidRPr="00F65144">
        <w:t>Наукова</w:t>
      </w:r>
      <w:proofErr w:type="spellEnd"/>
      <w:r w:rsidRPr="00F65144">
        <w:t xml:space="preserve"> </w:t>
      </w:r>
      <w:proofErr w:type="spellStart"/>
      <w:r w:rsidRPr="00F65144">
        <w:t>бібліотека</w:t>
      </w:r>
      <w:proofErr w:type="spellEnd"/>
      <w:r w:rsidRPr="00F65144">
        <w:t xml:space="preserve"> ОНУ:</w:t>
      </w:r>
    </w:p>
    <w:p w14:paraId="55D69C87" w14:textId="77777777" w:rsidR="0078203E" w:rsidRDefault="0078203E" w:rsidP="0078203E">
      <w:pPr>
        <w:spacing w:after="0" w:line="240" w:lineRule="auto"/>
        <w:jc w:val="both"/>
      </w:pPr>
      <w:proofErr w:type="spellStart"/>
      <w:r w:rsidRPr="00F65144">
        <w:t>загальний</w:t>
      </w:r>
      <w:proofErr w:type="spellEnd"/>
      <w:r w:rsidRPr="00F65144">
        <w:t xml:space="preserve"> </w:t>
      </w:r>
      <w:proofErr w:type="spellStart"/>
      <w:r w:rsidRPr="00F65144">
        <w:t>електронний</w:t>
      </w:r>
      <w:proofErr w:type="spellEnd"/>
      <w:r w:rsidRPr="00F65144">
        <w:t xml:space="preserve"> каталог НБ ОНУ: </w:t>
      </w:r>
    </w:p>
    <w:p w14:paraId="02E48C62" w14:textId="253FC694" w:rsidR="000B16C6" w:rsidRPr="00801A1D" w:rsidRDefault="0078203E" w:rsidP="0078203E">
      <w:pPr>
        <w:pStyle w:val="a4"/>
        <w:widowControl w:val="0"/>
        <w:numPr>
          <w:ilvl w:val="0"/>
          <w:numId w:val="3"/>
        </w:numPr>
        <w:tabs>
          <w:tab w:val="left" w:pos="567"/>
        </w:tabs>
        <w:ind w:left="284" w:hanging="284"/>
        <w:jc w:val="both"/>
        <w:rPr>
          <w:lang w:val="uk-UA"/>
        </w:rPr>
      </w:pPr>
      <w:r w:rsidRPr="00A15DC3">
        <w:rPr>
          <w:szCs w:val="28"/>
        </w:rPr>
        <w:t>URL:</w:t>
      </w:r>
      <w:r w:rsidRPr="00F65144">
        <w:rPr>
          <w:szCs w:val="28"/>
        </w:rPr>
        <w:t>http://lib.onu.edu.ua/elektronnyj-katalog/</w:t>
      </w:r>
      <w:r w:rsidR="000B16C6" w:rsidRPr="00801A1D">
        <w:rPr>
          <w:lang w:val="uk-UA"/>
        </w:rPr>
        <w:t xml:space="preserve"> </w:t>
      </w:r>
    </w:p>
    <w:p w14:paraId="7C37DFAA" w14:textId="77777777" w:rsidR="00C27655" w:rsidRDefault="00C27655" w:rsidP="0078203E">
      <w:pPr>
        <w:spacing w:after="0" w:line="240" w:lineRule="auto"/>
        <w:rPr>
          <w:lang w:val="uk-UA"/>
        </w:rPr>
      </w:pPr>
    </w:p>
    <w:p w14:paraId="3EFEFE5F" w14:textId="77777777" w:rsidR="001D1255" w:rsidRPr="00A85415" w:rsidRDefault="001D1255" w:rsidP="001D1255">
      <w:pPr>
        <w:spacing w:after="0" w:line="276" w:lineRule="auto"/>
        <w:jc w:val="center"/>
        <w:rPr>
          <w:rFonts w:eastAsia="MS Mincho" w:cs="Times New Roman"/>
          <w:b/>
          <w:bCs/>
          <w:color w:val="000080"/>
          <w:lang w:val="uk-UA" w:eastAsia="uk-UA"/>
        </w:rPr>
      </w:pPr>
      <w:r w:rsidRPr="00A85415">
        <w:rPr>
          <w:rFonts w:eastAsia="MS Mincho" w:cs="Times New Roman"/>
          <w:b/>
          <w:bCs/>
          <w:color w:val="000080"/>
          <w:lang w:val="uk-UA" w:eastAsia="uk-UA"/>
        </w:rPr>
        <w:t>ОЦІНЮВАННЯ</w:t>
      </w:r>
    </w:p>
    <w:p w14:paraId="57FA7E9A" w14:textId="77777777" w:rsidR="0007405D" w:rsidRPr="00801A1D" w:rsidRDefault="0007405D" w:rsidP="0007405D">
      <w:pPr>
        <w:autoSpaceDE w:val="0"/>
        <w:autoSpaceDN w:val="0"/>
        <w:adjustRightInd w:val="0"/>
        <w:spacing w:line="240" w:lineRule="auto"/>
        <w:ind w:firstLine="567"/>
        <w:contextualSpacing/>
        <w:jc w:val="both"/>
        <w:rPr>
          <w:rFonts w:eastAsia="Calibri"/>
          <w:bCs/>
          <w:color w:val="000000"/>
          <w:lang w:val="uk-UA" w:eastAsia="uk-UA"/>
        </w:rPr>
      </w:pPr>
      <w:r w:rsidRPr="00801A1D">
        <w:rPr>
          <w:rFonts w:eastAsia="Calibri"/>
          <w:bCs/>
          <w:color w:val="000000"/>
          <w:lang w:val="uk-UA" w:eastAsia="uk-UA"/>
        </w:rPr>
        <w:t>У ході поточного контролю студент може отримати максимальну оцінку (100 балів) за кожну тему змістового модуля. Загальна оцінка з навчальної дисципліни – це середнє арифметичне суми балів за поточний контроль. Здобувач вищої освіти одержує підсумкову оцінку, якщо за результатами поточного контролю він набрів за кожну тему 60 і більше балів. За тим самим принципом оцінюються завдання, що пропонуються для самостійної роботи.</w:t>
      </w:r>
    </w:p>
    <w:p w14:paraId="511337F3" w14:textId="32C1B157" w:rsidR="0007405D" w:rsidRDefault="0007405D" w:rsidP="0007405D">
      <w:pPr>
        <w:autoSpaceDE w:val="0"/>
        <w:autoSpaceDN w:val="0"/>
        <w:adjustRightInd w:val="0"/>
        <w:spacing w:line="240" w:lineRule="auto"/>
        <w:ind w:firstLine="567"/>
        <w:contextualSpacing/>
        <w:jc w:val="both"/>
        <w:rPr>
          <w:rFonts w:eastAsia="Calibri"/>
          <w:bCs/>
          <w:color w:val="000000"/>
          <w:lang w:val="uk-UA" w:eastAsia="uk-UA"/>
        </w:rPr>
      </w:pPr>
      <w:r w:rsidRPr="00801A1D">
        <w:rPr>
          <w:rFonts w:eastAsia="Calibri"/>
          <w:bCs/>
          <w:color w:val="000000"/>
          <w:lang w:val="uk-UA" w:eastAsia="uk-UA"/>
        </w:rPr>
        <w:t xml:space="preserve">Якщо за результатами поточного контролю студент набрав менше 60 балів, або якщо він набрав 60 і більше балів, проте хоче поліпшити свій підсумковий результат, він повинен виконати підсумкове завдання (див. </w:t>
      </w:r>
      <w:r w:rsidRPr="00801A1D">
        <w:rPr>
          <w:rFonts w:eastAsia="Calibri"/>
          <w:color w:val="000000"/>
          <w:lang w:val="uk-UA" w:eastAsia="uk-UA"/>
        </w:rPr>
        <w:t>Питання для підсумкового контролю</w:t>
      </w:r>
      <w:r w:rsidRPr="00801A1D">
        <w:rPr>
          <w:rFonts w:eastAsia="Calibri"/>
          <w:bCs/>
          <w:color w:val="000000"/>
          <w:lang w:val="uk-UA" w:eastAsia="uk-UA"/>
        </w:rPr>
        <w:t>) і з урахуванням його результатів одержати відповідну кількість залікових балів із дисципліни.</w:t>
      </w:r>
    </w:p>
    <w:p w14:paraId="5D06C0DC" w14:textId="77777777" w:rsidR="00963E51" w:rsidRPr="0007405D" w:rsidRDefault="00963E51" w:rsidP="0007405D">
      <w:pPr>
        <w:autoSpaceDE w:val="0"/>
        <w:autoSpaceDN w:val="0"/>
        <w:adjustRightInd w:val="0"/>
        <w:spacing w:line="240" w:lineRule="auto"/>
        <w:ind w:firstLine="567"/>
        <w:contextualSpacing/>
        <w:jc w:val="both"/>
        <w:rPr>
          <w:rFonts w:eastAsia="Calibri"/>
          <w:bCs/>
          <w:color w:val="000000"/>
          <w:lang w:val="uk-UA" w:eastAsia="uk-UA"/>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179"/>
        <w:gridCol w:w="1179"/>
        <w:gridCol w:w="1179"/>
        <w:gridCol w:w="1179"/>
        <w:gridCol w:w="1179"/>
        <w:gridCol w:w="1396"/>
        <w:gridCol w:w="1206"/>
      </w:tblGrid>
      <w:tr w:rsidR="0007405D" w:rsidRPr="00801A1D" w14:paraId="473A6691" w14:textId="77777777" w:rsidTr="00B76608">
        <w:tc>
          <w:tcPr>
            <w:tcW w:w="8203" w:type="dxa"/>
            <w:gridSpan w:val="6"/>
          </w:tcPr>
          <w:p w14:paraId="695646E8"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proofErr w:type="spellStart"/>
            <w:r w:rsidRPr="00801A1D">
              <w:rPr>
                <w:color w:val="000000"/>
                <w:sz w:val="24"/>
                <w:szCs w:val="22"/>
              </w:rPr>
              <w:t>Поточний</w:t>
            </w:r>
            <w:proofErr w:type="spellEnd"/>
            <w:r w:rsidRPr="00801A1D">
              <w:rPr>
                <w:color w:val="000000"/>
                <w:sz w:val="24"/>
                <w:szCs w:val="22"/>
              </w:rPr>
              <w:t xml:space="preserve"> </w:t>
            </w:r>
            <w:proofErr w:type="spellStart"/>
            <w:r w:rsidRPr="00801A1D">
              <w:rPr>
                <w:color w:val="000000"/>
                <w:sz w:val="24"/>
                <w:szCs w:val="22"/>
                <w:lang w:val="uk-UA"/>
              </w:rPr>
              <w:t>конроль</w:t>
            </w:r>
            <w:proofErr w:type="spellEnd"/>
          </w:p>
        </w:tc>
        <w:tc>
          <w:tcPr>
            <w:tcW w:w="236" w:type="dxa"/>
            <w:vMerge w:val="restart"/>
          </w:tcPr>
          <w:p w14:paraId="2DEB261F"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Самостійна</w:t>
            </w:r>
          </w:p>
          <w:p w14:paraId="3122460F"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робота</w:t>
            </w:r>
          </w:p>
        </w:tc>
        <w:tc>
          <w:tcPr>
            <w:tcW w:w="1236" w:type="dxa"/>
            <w:vMerge w:val="restart"/>
          </w:tcPr>
          <w:p w14:paraId="0AE67C47"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Загальна оцінка</w:t>
            </w:r>
          </w:p>
        </w:tc>
      </w:tr>
      <w:tr w:rsidR="0007405D" w:rsidRPr="00801A1D" w14:paraId="6BB52143" w14:textId="77777777" w:rsidTr="00B76608">
        <w:tc>
          <w:tcPr>
            <w:tcW w:w="8203" w:type="dxa"/>
            <w:gridSpan w:val="6"/>
          </w:tcPr>
          <w:p w14:paraId="267D9A0D" w14:textId="77777777" w:rsidR="0007405D" w:rsidRPr="00801A1D" w:rsidRDefault="0007405D" w:rsidP="0007405D">
            <w:pPr>
              <w:spacing w:line="240" w:lineRule="auto"/>
              <w:contextualSpacing/>
              <w:jc w:val="center"/>
              <w:rPr>
                <w:color w:val="000000"/>
                <w:sz w:val="24"/>
                <w:szCs w:val="22"/>
              </w:rPr>
            </w:pPr>
            <w:proofErr w:type="spellStart"/>
            <w:r w:rsidRPr="00801A1D">
              <w:rPr>
                <w:color w:val="000000"/>
                <w:sz w:val="24"/>
                <w:szCs w:val="22"/>
              </w:rPr>
              <w:t>Змістов</w:t>
            </w:r>
            <w:proofErr w:type="spellEnd"/>
            <w:r w:rsidRPr="00801A1D">
              <w:rPr>
                <w:color w:val="000000"/>
                <w:sz w:val="24"/>
                <w:szCs w:val="22"/>
                <w:lang w:val="uk-UA"/>
              </w:rPr>
              <w:t>н</w:t>
            </w:r>
            <w:proofErr w:type="spellStart"/>
            <w:r w:rsidRPr="00801A1D">
              <w:rPr>
                <w:color w:val="000000"/>
                <w:sz w:val="24"/>
                <w:szCs w:val="22"/>
              </w:rPr>
              <w:t>ий</w:t>
            </w:r>
            <w:proofErr w:type="spellEnd"/>
            <w:r w:rsidRPr="00801A1D">
              <w:rPr>
                <w:color w:val="000000"/>
                <w:sz w:val="24"/>
                <w:szCs w:val="22"/>
              </w:rPr>
              <w:t xml:space="preserve"> модуль №1 </w:t>
            </w:r>
          </w:p>
        </w:tc>
        <w:tc>
          <w:tcPr>
            <w:tcW w:w="236" w:type="dxa"/>
            <w:vMerge/>
          </w:tcPr>
          <w:p w14:paraId="3B8BA23D"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p>
        </w:tc>
        <w:tc>
          <w:tcPr>
            <w:tcW w:w="1236" w:type="dxa"/>
            <w:vMerge/>
          </w:tcPr>
          <w:p w14:paraId="76DBDCDE"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p>
        </w:tc>
      </w:tr>
      <w:tr w:rsidR="0007405D" w:rsidRPr="00801A1D" w14:paraId="624D0EF4" w14:textId="77777777" w:rsidTr="00B76608">
        <w:tc>
          <w:tcPr>
            <w:tcW w:w="1367" w:type="dxa"/>
          </w:tcPr>
          <w:p w14:paraId="1ECA07D8" w14:textId="77777777" w:rsidR="0007405D" w:rsidRPr="00801A1D" w:rsidRDefault="0007405D" w:rsidP="0007405D">
            <w:pPr>
              <w:spacing w:line="240" w:lineRule="auto"/>
              <w:contextualSpacing/>
              <w:jc w:val="center"/>
              <w:rPr>
                <w:color w:val="000000"/>
                <w:lang w:val="uk-UA"/>
              </w:rPr>
            </w:pPr>
            <w:r w:rsidRPr="00801A1D">
              <w:rPr>
                <w:color w:val="000000"/>
                <w:lang w:val="uk-UA"/>
              </w:rPr>
              <w:t>Т1</w:t>
            </w:r>
          </w:p>
        </w:tc>
        <w:tc>
          <w:tcPr>
            <w:tcW w:w="1367" w:type="dxa"/>
          </w:tcPr>
          <w:p w14:paraId="479BB0BA" w14:textId="77777777" w:rsidR="0007405D" w:rsidRPr="00801A1D" w:rsidRDefault="0007405D" w:rsidP="0007405D">
            <w:pPr>
              <w:spacing w:line="240" w:lineRule="auto"/>
              <w:contextualSpacing/>
              <w:jc w:val="center"/>
              <w:rPr>
                <w:color w:val="000000"/>
                <w:lang w:val="uk-UA"/>
              </w:rPr>
            </w:pPr>
            <w:r w:rsidRPr="00801A1D">
              <w:rPr>
                <w:color w:val="000000"/>
                <w:lang w:val="uk-UA"/>
              </w:rPr>
              <w:t>Т2</w:t>
            </w:r>
          </w:p>
        </w:tc>
        <w:tc>
          <w:tcPr>
            <w:tcW w:w="1367" w:type="dxa"/>
          </w:tcPr>
          <w:p w14:paraId="3AD79F72" w14:textId="77777777" w:rsidR="0007405D" w:rsidRPr="00801A1D" w:rsidRDefault="0007405D" w:rsidP="0007405D">
            <w:pPr>
              <w:spacing w:line="240" w:lineRule="auto"/>
              <w:contextualSpacing/>
              <w:jc w:val="center"/>
              <w:rPr>
                <w:color w:val="000000"/>
                <w:lang w:val="uk-UA"/>
              </w:rPr>
            </w:pPr>
            <w:r w:rsidRPr="00801A1D">
              <w:rPr>
                <w:color w:val="000000"/>
                <w:lang w:val="uk-UA"/>
              </w:rPr>
              <w:t>Т3</w:t>
            </w:r>
          </w:p>
        </w:tc>
        <w:tc>
          <w:tcPr>
            <w:tcW w:w="1367" w:type="dxa"/>
          </w:tcPr>
          <w:p w14:paraId="7D0CA403" w14:textId="77777777" w:rsidR="0007405D" w:rsidRPr="00801A1D" w:rsidRDefault="0007405D" w:rsidP="0007405D">
            <w:pPr>
              <w:spacing w:line="240" w:lineRule="auto"/>
              <w:contextualSpacing/>
              <w:jc w:val="center"/>
              <w:rPr>
                <w:color w:val="000000"/>
                <w:lang w:val="uk-UA"/>
              </w:rPr>
            </w:pPr>
            <w:r w:rsidRPr="00801A1D">
              <w:rPr>
                <w:color w:val="000000"/>
                <w:lang w:val="uk-UA"/>
              </w:rPr>
              <w:t>Т4</w:t>
            </w:r>
          </w:p>
        </w:tc>
        <w:tc>
          <w:tcPr>
            <w:tcW w:w="1367" w:type="dxa"/>
          </w:tcPr>
          <w:p w14:paraId="68FD11DB" w14:textId="77777777" w:rsidR="0007405D" w:rsidRPr="00801A1D" w:rsidRDefault="0007405D" w:rsidP="0007405D">
            <w:pPr>
              <w:spacing w:line="240" w:lineRule="auto"/>
              <w:contextualSpacing/>
              <w:jc w:val="center"/>
              <w:rPr>
                <w:color w:val="000000"/>
                <w:lang w:val="uk-UA"/>
              </w:rPr>
            </w:pPr>
            <w:r w:rsidRPr="00801A1D">
              <w:rPr>
                <w:color w:val="000000"/>
                <w:lang w:val="uk-UA"/>
              </w:rPr>
              <w:t>Т5</w:t>
            </w:r>
          </w:p>
        </w:tc>
        <w:tc>
          <w:tcPr>
            <w:tcW w:w="1368" w:type="dxa"/>
          </w:tcPr>
          <w:p w14:paraId="4FA2E7AF" w14:textId="77777777" w:rsidR="0007405D" w:rsidRPr="00801A1D" w:rsidRDefault="0007405D" w:rsidP="0007405D">
            <w:pPr>
              <w:spacing w:line="240" w:lineRule="auto"/>
              <w:contextualSpacing/>
              <w:jc w:val="center"/>
              <w:rPr>
                <w:color w:val="000000"/>
              </w:rPr>
            </w:pPr>
            <w:r w:rsidRPr="00801A1D">
              <w:rPr>
                <w:color w:val="000000"/>
                <w:lang w:val="uk-UA"/>
              </w:rPr>
              <w:t>Т6</w:t>
            </w:r>
          </w:p>
        </w:tc>
        <w:tc>
          <w:tcPr>
            <w:tcW w:w="236" w:type="dxa"/>
          </w:tcPr>
          <w:p w14:paraId="379EF858"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p>
        </w:tc>
        <w:tc>
          <w:tcPr>
            <w:tcW w:w="1236" w:type="dxa"/>
          </w:tcPr>
          <w:p w14:paraId="68AA24A7"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p>
        </w:tc>
      </w:tr>
      <w:tr w:rsidR="0007405D" w:rsidRPr="00801A1D" w14:paraId="29562C2D" w14:textId="77777777" w:rsidTr="00B76608">
        <w:tc>
          <w:tcPr>
            <w:tcW w:w="1367" w:type="dxa"/>
          </w:tcPr>
          <w:p w14:paraId="4143A33F"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1367" w:type="dxa"/>
          </w:tcPr>
          <w:p w14:paraId="5ADA8459"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1367" w:type="dxa"/>
          </w:tcPr>
          <w:p w14:paraId="0C1429B8"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1367" w:type="dxa"/>
          </w:tcPr>
          <w:p w14:paraId="7C913415"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1367" w:type="dxa"/>
          </w:tcPr>
          <w:p w14:paraId="69880B54"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1368" w:type="dxa"/>
          </w:tcPr>
          <w:p w14:paraId="23277F8B"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236" w:type="dxa"/>
          </w:tcPr>
          <w:p w14:paraId="3D54ABCC"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c>
          <w:tcPr>
            <w:tcW w:w="1236" w:type="dxa"/>
          </w:tcPr>
          <w:p w14:paraId="744F82B4" w14:textId="77777777" w:rsidR="0007405D" w:rsidRPr="00801A1D" w:rsidRDefault="0007405D" w:rsidP="0007405D">
            <w:pPr>
              <w:autoSpaceDE w:val="0"/>
              <w:autoSpaceDN w:val="0"/>
              <w:adjustRightInd w:val="0"/>
              <w:spacing w:line="240" w:lineRule="auto"/>
              <w:contextualSpacing/>
              <w:jc w:val="center"/>
              <w:rPr>
                <w:rFonts w:eastAsia="Calibri"/>
                <w:bCs/>
                <w:color w:val="000000"/>
                <w:sz w:val="24"/>
                <w:lang w:val="uk-UA" w:eastAsia="uk-UA"/>
              </w:rPr>
            </w:pPr>
            <w:r w:rsidRPr="00801A1D">
              <w:rPr>
                <w:rFonts w:eastAsia="Calibri"/>
                <w:bCs/>
                <w:color w:val="000000"/>
                <w:sz w:val="24"/>
                <w:lang w:val="uk-UA" w:eastAsia="uk-UA"/>
              </w:rPr>
              <w:t>100</w:t>
            </w:r>
          </w:p>
        </w:tc>
      </w:tr>
    </w:tbl>
    <w:p w14:paraId="352A4494" w14:textId="77777777" w:rsidR="0007405D" w:rsidRDefault="0007405D" w:rsidP="0007405D">
      <w:pPr>
        <w:spacing w:line="240" w:lineRule="auto"/>
        <w:contextualSpacing/>
        <w:rPr>
          <w:lang w:val="uk-UA"/>
        </w:rPr>
      </w:pPr>
    </w:p>
    <w:p w14:paraId="67C3D865" w14:textId="4756346B" w:rsidR="00963E51" w:rsidRDefault="00963E51" w:rsidP="00963E51">
      <w:pPr>
        <w:jc w:val="center"/>
        <w:rPr>
          <w:b/>
          <w:i/>
          <w:iCs/>
          <w:lang w:val="uk-UA"/>
        </w:rPr>
      </w:pPr>
      <w:r w:rsidRPr="007E60FF">
        <w:rPr>
          <w:b/>
          <w:i/>
          <w:iCs/>
          <w:lang w:val="uk-UA"/>
        </w:rPr>
        <w:t>Самостійна робота</w:t>
      </w:r>
    </w:p>
    <w:p w14:paraId="5125BDDE" w14:textId="2FF1D50D" w:rsidR="0078203E" w:rsidRDefault="0078203E" w:rsidP="00963E51">
      <w:pPr>
        <w:jc w:val="center"/>
        <w:rPr>
          <w:b/>
          <w:i/>
          <w:iCs/>
          <w:lang w:val="uk-UA"/>
        </w:rPr>
      </w:pPr>
    </w:p>
    <w:tbl>
      <w:tblPr>
        <w:tblW w:w="96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
        <w:gridCol w:w="7625"/>
        <w:gridCol w:w="674"/>
        <w:gridCol w:w="674"/>
      </w:tblGrid>
      <w:tr w:rsidR="0078203E" w:rsidRPr="00FF277A" w14:paraId="7B4F0711" w14:textId="77777777" w:rsidTr="00FA1D76">
        <w:trPr>
          <w:trHeight w:val="656"/>
        </w:trPr>
        <w:tc>
          <w:tcPr>
            <w:tcW w:w="719" w:type="dxa"/>
          </w:tcPr>
          <w:p w14:paraId="18BA8FD1" w14:textId="77777777" w:rsidR="0078203E" w:rsidRPr="00FF277A" w:rsidRDefault="0078203E" w:rsidP="00FA1D76">
            <w:pPr>
              <w:pStyle w:val="a6"/>
              <w:rPr>
                <w:sz w:val="28"/>
                <w:szCs w:val="28"/>
              </w:rPr>
            </w:pPr>
            <w:r w:rsidRPr="00FF277A">
              <w:rPr>
                <w:sz w:val="28"/>
                <w:szCs w:val="28"/>
              </w:rPr>
              <w:lastRenderedPageBreak/>
              <w:t>№ з/п</w:t>
            </w:r>
          </w:p>
        </w:tc>
        <w:tc>
          <w:tcPr>
            <w:tcW w:w="7625" w:type="dxa"/>
          </w:tcPr>
          <w:p w14:paraId="482C0F7B" w14:textId="77777777" w:rsidR="0078203E" w:rsidRDefault="0078203E" w:rsidP="00FA1D76">
            <w:pPr>
              <w:pBdr>
                <w:top w:val="nil"/>
                <w:left w:val="nil"/>
                <w:bottom w:val="nil"/>
                <w:right w:val="nil"/>
                <w:between w:val="nil"/>
              </w:pBdr>
              <w:ind w:left="1859"/>
              <w:rPr>
                <w:b/>
                <w:color w:val="000000"/>
              </w:rPr>
            </w:pPr>
            <w:proofErr w:type="spellStart"/>
            <w:r>
              <w:rPr>
                <w:b/>
                <w:color w:val="000000"/>
              </w:rPr>
              <w:t>Назва</w:t>
            </w:r>
            <w:proofErr w:type="spellEnd"/>
            <w:r>
              <w:rPr>
                <w:b/>
                <w:color w:val="000000"/>
              </w:rPr>
              <w:t xml:space="preserve"> теми/ </w:t>
            </w:r>
            <w:proofErr w:type="spellStart"/>
            <w:r>
              <w:rPr>
                <w:b/>
                <w:color w:val="000000"/>
              </w:rPr>
              <w:t>Види</w:t>
            </w:r>
            <w:proofErr w:type="spellEnd"/>
            <w:r>
              <w:rPr>
                <w:b/>
                <w:color w:val="000000"/>
              </w:rPr>
              <w:t xml:space="preserve"> </w:t>
            </w:r>
            <w:proofErr w:type="spellStart"/>
            <w:r>
              <w:rPr>
                <w:b/>
                <w:color w:val="000000"/>
              </w:rPr>
              <w:t>завдання</w:t>
            </w:r>
            <w:proofErr w:type="spellEnd"/>
          </w:p>
        </w:tc>
        <w:tc>
          <w:tcPr>
            <w:tcW w:w="1348" w:type="dxa"/>
            <w:gridSpan w:val="2"/>
          </w:tcPr>
          <w:p w14:paraId="5D5AB142" w14:textId="77777777" w:rsidR="0078203E" w:rsidRPr="00FF277A" w:rsidRDefault="0078203E" w:rsidP="00FA1D76">
            <w:pPr>
              <w:pStyle w:val="a6"/>
              <w:rPr>
                <w:sz w:val="28"/>
                <w:szCs w:val="28"/>
              </w:rPr>
            </w:pPr>
            <w:r w:rsidRPr="00FF277A">
              <w:rPr>
                <w:sz w:val="28"/>
                <w:szCs w:val="28"/>
              </w:rPr>
              <w:t>Кількість годин</w:t>
            </w:r>
          </w:p>
        </w:tc>
      </w:tr>
      <w:tr w:rsidR="0078203E" w:rsidRPr="00FF277A" w14:paraId="588F632B" w14:textId="77777777" w:rsidTr="00FA1D76">
        <w:trPr>
          <w:trHeight w:val="656"/>
        </w:trPr>
        <w:tc>
          <w:tcPr>
            <w:tcW w:w="719" w:type="dxa"/>
          </w:tcPr>
          <w:p w14:paraId="21CF0C11" w14:textId="77777777" w:rsidR="0078203E" w:rsidRPr="00FF277A" w:rsidRDefault="0078203E" w:rsidP="00FA1D76">
            <w:pPr>
              <w:pStyle w:val="a6"/>
              <w:rPr>
                <w:sz w:val="28"/>
                <w:szCs w:val="28"/>
              </w:rPr>
            </w:pPr>
          </w:p>
        </w:tc>
        <w:tc>
          <w:tcPr>
            <w:tcW w:w="7625" w:type="dxa"/>
          </w:tcPr>
          <w:p w14:paraId="1F0EA971" w14:textId="77777777" w:rsidR="0078203E" w:rsidRDefault="0078203E" w:rsidP="00FA1D76">
            <w:pPr>
              <w:pBdr>
                <w:top w:val="nil"/>
                <w:left w:val="nil"/>
                <w:bottom w:val="nil"/>
                <w:right w:val="nil"/>
                <w:between w:val="nil"/>
              </w:pBdr>
              <w:ind w:left="1859"/>
              <w:rPr>
                <w:b/>
                <w:color w:val="000000"/>
              </w:rPr>
            </w:pPr>
          </w:p>
        </w:tc>
        <w:tc>
          <w:tcPr>
            <w:tcW w:w="674" w:type="dxa"/>
          </w:tcPr>
          <w:p w14:paraId="10870F8C" w14:textId="77777777" w:rsidR="0078203E" w:rsidRPr="00FF277A" w:rsidRDefault="0078203E" w:rsidP="00FA1D76">
            <w:pPr>
              <w:pStyle w:val="a6"/>
              <w:rPr>
                <w:sz w:val="28"/>
                <w:szCs w:val="28"/>
              </w:rPr>
            </w:pPr>
            <w:r>
              <w:rPr>
                <w:sz w:val="28"/>
                <w:szCs w:val="28"/>
              </w:rPr>
              <w:t>Очна форма</w:t>
            </w:r>
          </w:p>
        </w:tc>
        <w:tc>
          <w:tcPr>
            <w:tcW w:w="674" w:type="dxa"/>
          </w:tcPr>
          <w:p w14:paraId="286C29E1" w14:textId="77777777" w:rsidR="0078203E" w:rsidRPr="00FF277A" w:rsidRDefault="0078203E" w:rsidP="00FA1D76">
            <w:pPr>
              <w:pStyle w:val="a6"/>
              <w:rPr>
                <w:sz w:val="28"/>
                <w:szCs w:val="28"/>
              </w:rPr>
            </w:pPr>
            <w:r>
              <w:rPr>
                <w:sz w:val="28"/>
                <w:szCs w:val="28"/>
              </w:rPr>
              <w:t>Заочна форма</w:t>
            </w:r>
          </w:p>
        </w:tc>
      </w:tr>
      <w:tr w:rsidR="0078203E" w:rsidRPr="00FF277A" w14:paraId="1432C966" w14:textId="77777777" w:rsidTr="00FA1D76">
        <w:trPr>
          <w:trHeight w:val="656"/>
        </w:trPr>
        <w:tc>
          <w:tcPr>
            <w:tcW w:w="9692" w:type="dxa"/>
            <w:gridSpan w:val="4"/>
          </w:tcPr>
          <w:p w14:paraId="0FDC5EF0" w14:textId="77777777" w:rsidR="0078203E" w:rsidRPr="00FF277A" w:rsidRDefault="0078203E" w:rsidP="00FA1D76">
            <w:pPr>
              <w:pBdr>
                <w:top w:val="nil"/>
                <w:left w:val="nil"/>
                <w:bottom w:val="nil"/>
                <w:right w:val="nil"/>
                <w:between w:val="nil"/>
              </w:pBdr>
              <w:ind w:left="358" w:hanging="252"/>
              <w:rPr>
                <w:b/>
                <w:color w:val="000000"/>
              </w:rPr>
            </w:pPr>
            <w:proofErr w:type="spellStart"/>
            <w:r w:rsidRPr="00FF277A">
              <w:rPr>
                <w:b/>
                <w:color w:val="000000"/>
              </w:rPr>
              <w:t>Змістовий</w:t>
            </w:r>
            <w:proofErr w:type="spellEnd"/>
            <w:r w:rsidRPr="00FF277A">
              <w:rPr>
                <w:b/>
                <w:color w:val="000000"/>
              </w:rPr>
              <w:t xml:space="preserve"> модуль 1. </w:t>
            </w:r>
            <w:r>
              <w:rPr>
                <w:b/>
                <w:color w:val="000000"/>
              </w:rPr>
              <w:t xml:space="preserve"> </w:t>
            </w:r>
            <w:proofErr w:type="spellStart"/>
            <w:r w:rsidRPr="00FF277A">
              <w:t>Теорія</w:t>
            </w:r>
            <w:proofErr w:type="spellEnd"/>
            <w:r w:rsidRPr="00FF277A">
              <w:t xml:space="preserve"> </w:t>
            </w:r>
            <w:proofErr w:type="spellStart"/>
            <w:r w:rsidRPr="00FF277A">
              <w:t>комунікативного</w:t>
            </w:r>
            <w:proofErr w:type="spellEnd"/>
            <w:r w:rsidRPr="00FF277A">
              <w:t xml:space="preserve"> стилю в </w:t>
            </w:r>
            <w:proofErr w:type="spellStart"/>
            <w:r w:rsidRPr="00FF277A">
              <w:t>системі</w:t>
            </w:r>
            <w:proofErr w:type="spellEnd"/>
            <w:r w:rsidRPr="00FF277A">
              <w:t xml:space="preserve"> наук про </w:t>
            </w:r>
            <w:proofErr w:type="spellStart"/>
            <w:r w:rsidRPr="00FF277A">
              <w:t>людину</w:t>
            </w:r>
            <w:proofErr w:type="spellEnd"/>
            <w:r w:rsidRPr="00FF277A">
              <w:t xml:space="preserve">. </w:t>
            </w:r>
            <w:proofErr w:type="spellStart"/>
            <w:r w:rsidRPr="00FF277A">
              <w:t>Вербальне</w:t>
            </w:r>
            <w:proofErr w:type="spellEnd"/>
            <w:r w:rsidRPr="00FF277A">
              <w:t xml:space="preserve"> та </w:t>
            </w:r>
            <w:proofErr w:type="spellStart"/>
            <w:r w:rsidRPr="00FF277A">
              <w:t>невербальне</w:t>
            </w:r>
            <w:proofErr w:type="spellEnd"/>
            <w:r w:rsidRPr="00FF277A">
              <w:t xml:space="preserve"> </w:t>
            </w:r>
            <w:proofErr w:type="spellStart"/>
            <w:r w:rsidRPr="00FF277A">
              <w:t>вираження</w:t>
            </w:r>
            <w:proofErr w:type="spellEnd"/>
            <w:r w:rsidRPr="00FF277A">
              <w:t xml:space="preserve"> </w:t>
            </w:r>
            <w:proofErr w:type="spellStart"/>
            <w:r w:rsidRPr="00FF277A">
              <w:t>національних</w:t>
            </w:r>
            <w:proofErr w:type="spellEnd"/>
            <w:r w:rsidRPr="00FF277A">
              <w:t xml:space="preserve"> </w:t>
            </w:r>
            <w:proofErr w:type="spellStart"/>
            <w:r w:rsidRPr="00FF277A">
              <w:t>особливостей</w:t>
            </w:r>
            <w:proofErr w:type="spellEnd"/>
            <w:r w:rsidRPr="00FF277A">
              <w:t>.</w:t>
            </w:r>
          </w:p>
        </w:tc>
      </w:tr>
      <w:tr w:rsidR="0078203E" w:rsidRPr="00FF277A" w14:paraId="70738055" w14:textId="77777777" w:rsidTr="00FA1D76">
        <w:trPr>
          <w:trHeight w:val="326"/>
        </w:trPr>
        <w:tc>
          <w:tcPr>
            <w:tcW w:w="719" w:type="dxa"/>
          </w:tcPr>
          <w:p w14:paraId="7B6507F9" w14:textId="77777777" w:rsidR="0078203E" w:rsidRPr="00FF277A" w:rsidRDefault="0078203E" w:rsidP="00FA1D76">
            <w:pPr>
              <w:pStyle w:val="a6"/>
              <w:rPr>
                <w:sz w:val="28"/>
                <w:szCs w:val="28"/>
              </w:rPr>
            </w:pPr>
            <w:r w:rsidRPr="00FF277A">
              <w:rPr>
                <w:sz w:val="28"/>
                <w:szCs w:val="28"/>
              </w:rPr>
              <w:t>1.</w:t>
            </w:r>
          </w:p>
        </w:tc>
        <w:tc>
          <w:tcPr>
            <w:tcW w:w="7625" w:type="dxa"/>
          </w:tcPr>
          <w:p w14:paraId="6DEFC4F4" w14:textId="77777777" w:rsidR="0078203E" w:rsidRPr="00FF277A" w:rsidRDefault="0078203E" w:rsidP="00FA1D76">
            <w:pPr>
              <w:pStyle w:val="a6"/>
              <w:rPr>
                <w:sz w:val="28"/>
                <w:szCs w:val="28"/>
              </w:rPr>
            </w:pPr>
            <w:r w:rsidRPr="004B4A66">
              <w:rPr>
                <w:b/>
                <w:bCs/>
                <w:sz w:val="28"/>
                <w:szCs w:val="28"/>
              </w:rPr>
              <w:t>Тема 1.</w:t>
            </w:r>
            <w:r>
              <w:rPr>
                <w:sz w:val="28"/>
                <w:szCs w:val="28"/>
              </w:rPr>
              <w:t xml:space="preserve"> </w:t>
            </w:r>
            <w:r w:rsidRPr="00FF277A">
              <w:rPr>
                <w:sz w:val="28"/>
                <w:szCs w:val="28"/>
              </w:rPr>
              <w:t xml:space="preserve">Дати письмову відповідь на питання: </w:t>
            </w:r>
            <w:r>
              <w:rPr>
                <w:sz w:val="28"/>
                <w:szCs w:val="28"/>
              </w:rPr>
              <w:t>Які, на Вашу думку, головні</w:t>
            </w:r>
            <w:r w:rsidRPr="00FF277A">
              <w:rPr>
                <w:sz w:val="28"/>
                <w:szCs w:val="28"/>
              </w:rPr>
              <w:t xml:space="preserve"> напрямки та дослідження комунікативного стилю</w:t>
            </w:r>
            <w:r>
              <w:rPr>
                <w:sz w:val="28"/>
                <w:szCs w:val="28"/>
              </w:rPr>
              <w:t xml:space="preserve">? Свою думку </w:t>
            </w:r>
            <w:proofErr w:type="spellStart"/>
            <w:r>
              <w:rPr>
                <w:sz w:val="28"/>
                <w:szCs w:val="28"/>
              </w:rPr>
              <w:t>обгрунтуйте</w:t>
            </w:r>
            <w:proofErr w:type="spellEnd"/>
            <w:r>
              <w:rPr>
                <w:sz w:val="28"/>
                <w:szCs w:val="28"/>
              </w:rPr>
              <w:t xml:space="preserve"> прикладами. Есе </w:t>
            </w:r>
          </w:p>
        </w:tc>
        <w:tc>
          <w:tcPr>
            <w:tcW w:w="674" w:type="dxa"/>
          </w:tcPr>
          <w:p w14:paraId="2263BB41" w14:textId="77777777" w:rsidR="0078203E" w:rsidRPr="00FF277A" w:rsidRDefault="0078203E" w:rsidP="00FA1D76">
            <w:pPr>
              <w:pStyle w:val="a6"/>
              <w:rPr>
                <w:sz w:val="28"/>
                <w:szCs w:val="28"/>
              </w:rPr>
            </w:pPr>
            <w:r w:rsidRPr="00FF277A">
              <w:rPr>
                <w:sz w:val="28"/>
                <w:szCs w:val="28"/>
              </w:rPr>
              <w:t>10</w:t>
            </w:r>
          </w:p>
        </w:tc>
        <w:tc>
          <w:tcPr>
            <w:tcW w:w="674" w:type="dxa"/>
          </w:tcPr>
          <w:p w14:paraId="671374C4" w14:textId="77777777" w:rsidR="0078203E" w:rsidRPr="00FF277A" w:rsidRDefault="0078203E" w:rsidP="00FA1D76">
            <w:pPr>
              <w:pStyle w:val="a6"/>
              <w:rPr>
                <w:sz w:val="28"/>
                <w:szCs w:val="28"/>
              </w:rPr>
            </w:pPr>
            <w:r>
              <w:rPr>
                <w:sz w:val="28"/>
                <w:szCs w:val="28"/>
              </w:rPr>
              <w:t>10</w:t>
            </w:r>
          </w:p>
        </w:tc>
      </w:tr>
      <w:tr w:rsidR="0078203E" w:rsidRPr="00FF277A" w14:paraId="70689566" w14:textId="77777777" w:rsidTr="00FA1D76">
        <w:trPr>
          <w:trHeight w:val="326"/>
        </w:trPr>
        <w:tc>
          <w:tcPr>
            <w:tcW w:w="719" w:type="dxa"/>
          </w:tcPr>
          <w:p w14:paraId="1A0F23C2" w14:textId="77777777" w:rsidR="0078203E" w:rsidRPr="00FF277A" w:rsidRDefault="0078203E" w:rsidP="00FA1D76">
            <w:pPr>
              <w:pStyle w:val="a6"/>
              <w:rPr>
                <w:sz w:val="28"/>
                <w:szCs w:val="28"/>
              </w:rPr>
            </w:pPr>
            <w:r w:rsidRPr="00FF277A">
              <w:rPr>
                <w:sz w:val="28"/>
                <w:szCs w:val="28"/>
              </w:rPr>
              <w:t>2.</w:t>
            </w:r>
          </w:p>
        </w:tc>
        <w:tc>
          <w:tcPr>
            <w:tcW w:w="7625" w:type="dxa"/>
          </w:tcPr>
          <w:p w14:paraId="51DB8C16" w14:textId="77777777" w:rsidR="0078203E" w:rsidRPr="00FF277A" w:rsidRDefault="0078203E" w:rsidP="00FA1D76">
            <w:pPr>
              <w:pStyle w:val="a6"/>
              <w:rPr>
                <w:sz w:val="28"/>
                <w:szCs w:val="28"/>
              </w:rPr>
            </w:pPr>
            <w:r w:rsidRPr="004B4A66">
              <w:rPr>
                <w:b/>
                <w:bCs/>
                <w:sz w:val="28"/>
                <w:szCs w:val="28"/>
              </w:rPr>
              <w:t>Тема 2.</w:t>
            </w:r>
            <w:r>
              <w:rPr>
                <w:sz w:val="28"/>
                <w:szCs w:val="28"/>
              </w:rPr>
              <w:t xml:space="preserve"> </w:t>
            </w:r>
            <w:proofErr w:type="spellStart"/>
            <w:r>
              <w:rPr>
                <w:sz w:val="28"/>
                <w:szCs w:val="28"/>
              </w:rPr>
              <w:t>Безеквівалентна</w:t>
            </w:r>
            <w:proofErr w:type="spellEnd"/>
            <w:r>
              <w:rPr>
                <w:sz w:val="28"/>
                <w:szCs w:val="28"/>
              </w:rPr>
              <w:t xml:space="preserve"> лексика та фонові знання. Реферат </w:t>
            </w:r>
          </w:p>
        </w:tc>
        <w:tc>
          <w:tcPr>
            <w:tcW w:w="674" w:type="dxa"/>
          </w:tcPr>
          <w:p w14:paraId="6E9A1430" w14:textId="77777777" w:rsidR="0078203E" w:rsidRPr="00FF277A" w:rsidRDefault="0078203E" w:rsidP="00FA1D76">
            <w:pPr>
              <w:pStyle w:val="a6"/>
              <w:rPr>
                <w:sz w:val="28"/>
                <w:szCs w:val="28"/>
              </w:rPr>
            </w:pPr>
            <w:r w:rsidRPr="00FF277A">
              <w:rPr>
                <w:sz w:val="28"/>
                <w:szCs w:val="28"/>
              </w:rPr>
              <w:t>10</w:t>
            </w:r>
          </w:p>
        </w:tc>
        <w:tc>
          <w:tcPr>
            <w:tcW w:w="674" w:type="dxa"/>
          </w:tcPr>
          <w:p w14:paraId="28055A5E" w14:textId="77777777" w:rsidR="0078203E" w:rsidRPr="00FF277A" w:rsidRDefault="0078203E" w:rsidP="00FA1D76">
            <w:pPr>
              <w:pStyle w:val="a6"/>
              <w:rPr>
                <w:sz w:val="28"/>
                <w:szCs w:val="28"/>
              </w:rPr>
            </w:pPr>
            <w:r>
              <w:rPr>
                <w:sz w:val="28"/>
                <w:szCs w:val="28"/>
              </w:rPr>
              <w:t>10</w:t>
            </w:r>
          </w:p>
        </w:tc>
      </w:tr>
      <w:tr w:rsidR="0078203E" w:rsidRPr="00FF277A" w14:paraId="0DE8DA65" w14:textId="77777777" w:rsidTr="00FA1D76">
        <w:trPr>
          <w:trHeight w:val="328"/>
        </w:trPr>
        <w:tc>
          <w:tcPr>
            <w:tcW w:w="719" w:type="dxa"/>
          </w:tcPr>
          <w:p w14:paraId="77384E4E" w14:textId="77777777" w:rsidR="0078203E" w:rsidRPr="00FF277A" w:rsidRDefault="0078203E" w:rsidP="00FA1D76">
            <w:pPr>
              <w:pStyle w:val="a6"/>
              <w:rPr>
                <w:sz w:val="28"/>
                <w:szCs w:val="28"/>
              </w:rPr>
            </w:pPr>
            <w:r w:rsidRPr="00FF277A">
              <w:rPr>
                <w:sz w:val="28"/>
                <w:szCs w:val="28"/>
              </w:rPr>
              <w:t>3.</w:t>
            </w:r>
          </w:p>
        </w:tc>
        <w:tc>
          <w:tcPr>
            <w:tcW w:w="7625" w:type="dxa"/>
          </w:tcPr>
          <w:p w14:paraId="46210809" w14:textId="77777777" w:rsidR="0078203E" w:rsidRPr="00FF277A" w:rsidRDefault="0078203E" w:rsidP="00FA1D76">
            <w:pPr>
              <w:pStyle w:val="a6"/>
              <w:rPr>
                <w:sz w:val="28"/>
                <w:szCs w:val="28"/>
              </w:rPr>
            </w:pPr>
            <w:r w:rsidRPr="004B4A66">
              <w:rPr>
                <w:b/>
                <w:bCs/>
                <w:sz w:val="28"/>
                <w:szCs w:val="28"/>
              </w:rPr>
              <w:t>Тема 3.</w:t>
            </w:r>
            <w:r>
              <w:rPr>
                <w:sz w:val="28"/>
                <w:szCs w:val="28"/>
              </w:rPr>
              <w:t xml:space="preserve"> </w:t>
            </w:r>
            <w:proofErr w:type="spellStart"/>
            <w:r>
              <w:rPr>
                <w:sz w:val="28"/>
                <w:szCs w:val="28"/>
              </w:rPr>
              <w:t>Паралінгвальні</w:t>
            </w:r>
            <w:proofErr w:type="spellEnd"/>
            <w:r>
              <w:rPr>
                <w:sz w:val="28"/>
                <w:szCs w:val="28"/>
              </w:rPr>
              <w:t xml:space="preserve"> засоби англійської комунікації. Роль </w:t>
            </w:r>
            <w:proofErr w:type="spellStart"/>
            <w:r>
              <w:rPr>
                <w:sz w:val="28"/>
                <w:szCs w:val="28"/>
              </w:rPr>
              <w:t>паралінгвальних</w:t>
            </w:r>
            <w:proofErr w:type="spellEnd"/>
            <w:r>
              <w:rPr>
                <w:sz w:val="28"/>
                <w:szCs w:val="28"/>
              </w:rPr>
              <w:t xml:space="preserve"> засобів у процесі комунікації. </w:t>
            </w:r>
            <w:r w:rsidRPr="00FF277A">
              <w:rPr>
                <w:sz w:val="28"/>
                <w:szCs w:val="28"/>
              </w:rPr>
              <w:t xml:space="preserve">Конспект </w:t>
            </w:r>
          </w:p>
        </w:tc>
        <w:tc>
          <w:tcPr>
            <w:tcW w:w="674" w:type="dxa"/>
          </w:tcPr>
          <w:p w14:paraId="7C3E2B4A" w14:textId="77777777" w:rsidR="0078203E" w:rsidRPr="00FF277A" w:rsidRDefault="0078203E" w:rsidP="00FA1D76">
            <w:pPr>
              <w:pStyle w:val="a6"/>
              <w:rPr>
                <w:sz w:val="28"/>
                <w:szCs w:val="28"/>
              </w:rPr>
            </w:pPr>
            <w:r w:rsidRPr="00FF277A">
              <w:rPr>
                <w:sz w:val="28"/>
                <w:szCs w:val="28"/>
              </w:rPr>
              <w:t>10</w:t>
            </w:r>
          </w:p>
        </w:tc>
        <w:tc>
          <w:tcPr>
            <w:tcW w:w="674" w:type="dxa"/>
          </w:tcPr>
          <w:p w14:paraId="780FB6E8" w14:textId="77777777" w:rsidR="0078203E" w:rsidRPr="00FF277A" w:rsidRDefault="0078203E" w:rsidP="00FA1D76">
            <w:pPr>
              <w:pStyle w:val="a6"/>
              <w:rPr>
                <w:sz w:val="28"/>
                <w:szCs w:val="28"/>
              </w:rPr>
            </w:pPr>
            <w:r>
              <w:rPr>
                <w:sz w:val="28"/>
                <w:szCs w:val="28"/>
              </w:rPr>
              <w:t>20</w:t>
            </w:r>
          </w:p>
        </w:tc>
      </w:tr>
      <w:tr w:rsidR="0078203E" w:rsidRPr="00FF277A" w14:paraId="2C0D4F47" w14:textId="77777777" w:rsidTr="00FA1D76">
        <w:trPr>
          <w:trHeight w:val="326"/>
        </w:trPr>
        <w:tc>
          <w:tcPr>
            <w:tcW w:w="719" w:type="dxa"/>
          </w:tcPr>
          <w:p w14:paraId="390F0EC3" w14:textId="77777777" w:rsidR="0078203E" w:rsidRPr="00FF277A" w:rsidRDefault="0078203E" w:rsidP="00FA1D76">
            <w:pPr>
              <w:pStyle w:val="a6"/>
              <w:rPr>
                <w:sz w:val="28"/>
                <w:szCs w:val="28"/>
              </w:rPr>
            </w:pPr>
            <w:r w:rsidRPr="00FF277A">
              <w:rPr>
                <w:sz w:val="28"/>
                <w:szCs w:val="28"/>
              </w:rPr>
              <w:t>4.</w:t>
            </w:r>
          </w:p>
        </w:tc>
        <w:tc>
          <w:tcPr>
            <w:tcW w:w="7625" w:type="dxa"/>
          </w:tcPr>
          <w:p w14:paraId="11B61FEA" w14:textId="77777777" w:rsidR="0078203E" w:rsidRPr="00FF277A" w:rsidRDefault="0078203E" w:rsidP="00FA1D76">
            <w:pPr>
              <w:pBdr>
                <w:top w:val="nil"/>
                <w:left w:val="nil"/>
                <w:bottom w:val="nil"/>
                <w:right w:val="nil"/>
                <w:between w:val="nil"/>
              </w:pBdr>
              <w:jc w:val="both"/>
              <w:rPr>
                <w:color w:val="000000"/>
              </w:rPr>
            </w:pPr>
            <w:r w:rsidRPr="004B4A66">
              <w:rPr>
                <w:b/>
                <w:bCs/>
                <w:color w:val="000000"/>
              </w:rPr>
              <w:t>Тема 4.</w:t>
            </w:r>
            <w:r>
              <w:rPr>
                <w:color w:val="000000"/>
              </w:rPr>
              <w:t xml:space="preserve"> </w:t>
            </w:r>
            <w:proofErr w:type="spellStart"/>
            <w:r>
              <w:rPr>
                <w:color w:val="000000"/>
              </w:rPr>
              <w:t>Порівняльна</w:t>
            </w:r>
            <w:proofErr w:type="spellEnd"/>
            <w:r>
              <w:rPr>
                <w:color w:val="000000"/>
              </w:rPr>
              <w:t xml:space="preserve"> характеристика </w:t>
            </w:r>
            <w:proofErr w:type="spellStart"/>
            <w:r>
              <w:rPr>
                <w:color w:val="000000"/>
              </w:rPr>
              <w:t>англомовних</w:t>
            </w:r>
            <w:proofErr w:type="spellEnd"/>
            <w:r>
              <w:rPr>
                <w:color w:val="000000"/>
              </w:rPr>
              <w:t xml:space="preserve"> культур. </w:t>
            </w:r>
            <w:proofErr w:type="spellStart"/>
            <w:r>
              <w:rPr>
                <w:color w:val="000000"/>
              </w:rPr>
              <w:t>Визначення</w:t>
            </w:r>
            <w:proofErr w:type="spellEnd"/>
            <w:r>
              <w:rPr>
                <w:color w:val="000000"/>
              </w:rPr>
              <w:t xml:space="preserve"> та </w:t>
            </w:r>
            <w:proofErr w:type="spellStart"/>
            <w:r>
              <w:rPr>
                <w:color w:val="000000"/>
              </w:rPr>
              <w:t>використання</w:t>
            </w:r>
            <w:proofErr w:type="spellEnd"/>
            <w:r>
              <w:rPr>
                <w:color w:val="000000"/>
              </w:rPr>
              <w:t xml:space="preserve"> </w:t>
            </w:r>
            <w:proofErr w:type="spellStart"/>
            <w:r>
              <w:rPr>
                <w:color w:val="000000"/>
              </w:rPr>
              <w:t>різних</w:t>
            </w:r>
            <w:proofErr w:type="spellEnd"/>
            <w:r>
              <w:rPr>
                <w:color w:val="000000"/>
              </w:rPr>
              <w:t xml:space="preserve"> </w:t>
            </w:r>
            <w:proofErr w:type="spellStart"/>
            <w:r>
              <w:rPr>
                <w:color w:val="000000"/>
              </w:rPr>
              <w:t>стратегій</w:t>
            </w:r>
            <w:proofErr w:type="spellEnd"/>
            <w:r>
              <w:rPr>
                <w:color w:val="000000"/>
              </w:rPr>
              <w:t xml:space="preserve"> </w:t>
            </w:r>
            <w:proofErr w:type="gramStart"/>
            <w:r>
              <w:rPr>
                <w:color w:val="000000"/>
              </w:rPr>
              <w:t>для контакту</w:t>
            </w:r>
            <w:proofErr w:type="gramEnd"/>
            <w:r>
              <w:rPr>
                <w:color w:val="000000"/>
              </w:rPr>
              <w:t xml:space="preserve"> з </w:t>
            </w:r>
            <w:proofErr w:type="spellStart"/>
            <w:r>
              <w:rPr>
                <w:color w:val="000000"/>
              </w:rPr>
              <w:t>представниками</w:t>
            </w:r>
            <w:proofErr w:type="spellEnd"/>
            <w:r>
              <w:rPr>
                <w:color w:val="000000"/>
              </w:rPr>
              <w:t xml:space="preserve"> </w:t>
            </w:r>
            <w:proofErr w:type="spellStart"/>
            <w:r>
              <w:rPr>
                <w:color w:val="000000"/>
              </w:rPr>
              <w:t>інших</w:t>
            </w:r>
            <w:proofErr w:type="spellEnd"/>
            <w:r>
              <w:rPr>
                <w:color w:val="000000"/>
              </w:rPr>
              <w:t xml:space="preserve"> культур. </w:t>
            </w:r>
            <w:proofErr w:type="spellStart"/>
            <w:r w:rsidRPr="00FF277A">
              <w:t>Доповідь</w:t>
            </w:r>
            <w:proofErr w:type="spellEnd"/>
            <w:r w:rsidRPr="00FF277A">
              <w:t xml:space="preserve"> </w:t>
            </w:r>
          </w:p>
        </w:tc>
        <w:tc>
          <w:tcPr>
            <w:tcW w:w="674" w:type="dxa"/>
          </w:tcPr>
          <w:p w14:paraId="12F31C04" w14:textId="77777777" w:rsidR="0078203E" w:rsidRPr="00FF277A" w:rsidRDefault="0078203E" w:rsidP="00FA1D76">
            <w:pPr>
              <w:pStyle w:val="a6"/>
              <w:rPr>
                <w:sz w:val="28"/>
                <w:szCs w:val="28"/>
              </w:rPr>
            </w:pPr>
            <w:r w:rsidRPr="00FF277A">
              <w:rPr>
                <w:sz w:val="28"/>
                <w:szCs w:val="28"/>
              </w:rPr>
              <w:t>10</w:t>
            </w:r>
          </w:p>
        </w:tc>
        <w:tc>
          <w:tcPr>
            <w:tcW w:w="674" w:type="dxa"/>
          </w:tcPr>
          <w:p w14:paraId="13868E49" w14:textId="77777777" w:rsidR="0078203E" w:rsidRPr="00FF277A" w:rsidRDefault="0078203E" w:rsidP="00FA1D76">
            <w:pPr>
              <w:pStyle w:val="a6"/>
              <w:rPr>
                <w:sz w:val="28"/>
                <w:szCs w:val="28"/>
              </w:rPr>
            </w:pPr>
            <w:r>
              <w:rPr>
                <w:sz w:val="28"/>
                <w:szCs w:val="28"/>
              </w:rPr>
              <w:t>10</w:t>
            </w:r>
          </w:p>
        </w:tc>
      </w:tr>
      <w:tr w:rsidR="0078203E" w:rsidRPr="00FF277A" w14:paraId="57F62395" w14:textId="77777777" w:rsidTr="00FA1D76">
        <w:trPr>
          <w:trHeight w:val="429"/>
        </w:trPr>
        <w:tc>
          <w:tcPr>
            <w:tcW w:w="719" w:type="dxa"/>
          </w:tcPr>
          <w:p w14:paraId="15A71895" w14:textId="77777777" w:rsidR="0078203E" w:rsidRPr="00FF277A" w:rsidRDefault="0078203E" w:rsidP="00FA1D76">
            <w:pPr>
              <w:pStyle w:val="a6"/>
              <w:rPr>
                <w:sz w:val="28"/>
                <w:szCs w:val="28"/>
              </w:rPr>
            </w:pPr>
            <w:r w:rsidRPr="00FF277A">
              <w:rPr>
                <w:sz w:val="28"/>
                <w:szCs w:val="28"/>
              </w:rPr>
              <w:t>5.</w:t>
            </w:r>
          </w:p>
        </w:tc>
        <w:tc>
          <w:tcPr>
            <w:tcW w:w="7625" w:type="dxa"/>
          </w:tcPr>
          <w:p w14:paraId="4666D209" w14:textId="77777777" w:rsidR="0078203E" w:rsidRPr="00FF277A" w:rsidRDefault="0078203E" w:rsidP="00FA1D76">
            <w:pPr>
              <w:pBdr>
                <w:top w:val="nil"/>
                <w:left w:val="nil"/>
                <w:bottom w:val="nil"/>
                <w:right w:val="nil"/>
                <w:between w:val="nil"/>
              </w:pBdr>
              <w:jc w:val="both"/>
              <w:rPr>
                <w:color w:val="000000"/>
              </w:rPr>
            </w:pPr>
            <w:r w:rsidRPr="0078203E">
              <w:rPr>
                <w:b/>
                <w:bCs/>
                <w:color w:val="000000"/>
                <w:lang w:val="uk-UA"/>
              </w:rPr>
              <w:t>Тема 5.</w:t>
            </w:r>
            <w:r w:rsidRPr="0078203E">
              <w:rPr>
                <w:color w:val="000000"/>
                <w:lang w:val="uk-UA"/>
              </w:rPr>
              <w:t xml:space="preserve"> Характеристика вмінь правильно інтерпретувати комунікативну поведінку представника </w:t>
            </w:r>
            <w:proofErr w:type="spellStart"/>
            <w:r w:rsidRPr="0078203E">
              <w:rPr>
                <w:color w:val="000000"/>
                <w:lang w:val="uk-UA"/>
              </w:rPr>
              <w:t>інсоціуму</w:t>
            </w:r>
            <w:proofErr w:type="spellEnd"/>
            <w:r w:rsidRPr="0078203E">
              <w:rPr>
                <w:color w:val="000000"/>
                <w:lang w:val="uk-UA"/>
              </w:rPr>
              <w:t xml:space="preserve"> та готовність учасників спілкування до прийняття іншої форми комунікативної поведінки, розуміння її відмінностей та варіювання від культури до культури. </w:t>
            </w:r>
            <w:proofErr w:type="spellStart"/>
            <w:r>
              <w:rPr>
                <w:color w:val="000000"/>
              </w:rPr>
              <w:t>Поняття</w:t>
            </w:r>
            <w:proofErr w:type="spellEnd"/>
            <w:r>
              <w:rPr>
                <w:color w:val="000000"/>
              </w:rPr>
              <w:t xml:space="preserve"> </w:t>
            </w:r>
            <w:proofErr w:type="spellStart"/>
            <w:r>
              <w:rPr>
                <w:color w:val="000000"/>
              </w:rPr>
              <w:t>висококонтекстних</w:t>
            </w:r>
            <w:proofErr w:type="spellEnd"/>
            <w:r>
              <w:rPr>
                <w:color w:val="000000"/>
              </w:rPr>
              <w:t xml:space="preserve"> та </w:t>
            </w:r>
            <w:proofErr w:type="spellStart"/>
            <w:r>
              <w:rPr>
                <w:color w:val="000000"/>
              </w:rPr>
              <w:t>низькоконтекстних</w:t>
            </w:r>
            <w:proofErr w:type="spellEnd"/>
            <w:r>
              <w:rPr>
                <w:color w:val="000000"/>
              </w:rPr>
              <w:t xml:space="preserve"> культур. </w:t>
            </w:r>
            <w:r w:rsidRPr="00FF277A">
              <w:t xml:space="preserve">Конспект </w:t>
            </w:r>
          </w:p>
        </w:tc>
        <w:tc>
          <w:tcPr>
            <w:tcW w:w="674" w:type="dxa"/>
          </w:tcPr>
          <w:p w14:paraId="71948F2A" w14:textId="77777777" w:rsidR="0078203E" w:rsidRPr="00FF277A" w:rsidRDefault="0078203E" w:rsidP="00FA1D76">
            <w:pPr>
              <w:pStyle w:val="a6"/>
              <w:rPr>
                <w:sz w:val="28"/>
                <w:szCs w:val="28"/>
              </w:rPr>
            </w:pPr>
            <w:r w:rsidRPr="00FF277A">
              <w:rPr>
                <w:sz w:val="28"/>
                <w:szCs w:val="28"/>
              </w:rPr>
              <w:t>10</w:t>
            </w:r>
          </w:p>
        </w:tc>
        <w:tc>
          <w:tcPr>
            <w:tcW w:w="674" w:type="dxa"/>
          </w:tcPr>
          <w:p w14:paraId="6B452DAD" w14:textId="77777777" w:rsidR="0078203E" w:rsidRPr="00FF277A" w:rsidRDefault="0078203E" w:rsidP="00FA1D76">
            <w:pPr>
              <w:pStyle w:val="a6"/>
              <w:rPr>
                <w:sz w:val="28"/>
                <w:szCs w:val="28"/>
              </w:rPr>
            </w:pPr>
            <w:r>
              <w:rPr>
                <w:sz w:val="28"/>
                <w:szCs w:val="28"/>
              </w:rPr>
              <w:t>12</w:t>
            </w:r>
          </w:p>
        </w:tc>
      </w:tr>
      <w:tr w:rsidR="0078203E" w:rsidRPr="00FF277A" w14:paraId="0082F973" w14:textId="77777777" w:rsidTr="00FA1D76">
        <w:trPr>
          <w:trHeight w:val="434"/>
        </w:trPr>
        <w:tc>
          <w:tcPr>
            <w:tcW w:w="719" w:type="dxa"/>
          </w:tcPr>
          <w:p w14:paraId="18BFEDF6" w14:textId="77777777" w:rsidR="0078203E" w:rsidRPr="00FF277A" w:rsidRDefault="0078203E" w:rsidP="00FA1D76">
            <w:pPr>
              <w:pStyle w:val="a6"/>
              <w:rPr>
                <w:sz w:val="28"/>
                <w:szCs w:val="28"/>
              </w:rPr>
            </w:pPr>
            <w:r w:rsidRPr="00FF277A">
              <w:rPr>
                <w:sz w:val="28"/>
                <w:szCs w:val="28"/>
              </w:rPr>
              <w:t>6.</w:t>
            </w:r>
          </w:p>
        </w:tc>
        <w:tc>
          <w:tcPr>
            <w:tcW w:w="7625" w:type="dxa"/>
          </w:tcPr>
          <w:p w14:paraId="1618C040" w14:textId="77777777" w:rsidR="0078203E" w:rsidRPr="00FF277A" w:rsidRDefault="0078203E" w:rsidP="00FA1D76">
            <w:pPr>
              <w:pStyle w:val="a6"/>
              <w:rPr>
                <w:sz w:val="28"/>
                <w:szCs w:val="28"/>
              </w:rPr>
            </w:pPr>
            <w:bookmarkStart w:id="0" w:name="_1fob9te" w:colFirst="0" w:colLast="0"/>
            <w:bookmarkEnd w:id="0"/>
            <w:r w:rsidRPr="004B4A66">
              <w:rPr>
                <w:b/>
                <w:bCs/>
                <w:color w:val="000000"/>
                <w:sz w:val="28"/>
                <w:szCs w:val="28"/>
              </w:rPr>
              <w:t>Тема 6.</w:t>
            </w:r>
            <w:r>
              <w:rPr>
                <w:color w:val="000000"/>
                <w:sz w:val="28"/>
                <w:szCs w:val="28"/>
              </w:rPr>
              <w:t xml:space="preserve"> Особливості професійної комунікації в англомовній </w:t>
            </w:r>
            <w:proofErr w:type="spellStart"/>
            <w:r>
              <w:rPr>
                <w:color w:val="000000"/>
                <w:sz w:val="28"/>
                <w:szCs w:val="28"/>
              </w:rPr>
              <w:t>лінгвокультурі</w:t>
            </w:r>
            <w:proofErr w:type="spellEnd"/>
            <w:r>
              <w:rPr>
                <w:color w:val="000000"/>
                <w:sz w:val="28"/>
                <w:szCs w:val="28"/>
              </w:rPr>
              <w:t xml:space="preserve">. Втрати інформації у процесі комунікації. </w:t>
            </w:r>
            <w:r w:rsidRPr="00FF277A">
              <w:rPr>
                <w:sz w:val="28"/>
                <w:szCs w:val="28"/>
              </w:rPr>
              <w:t xml:space="preserve">Конспект </w:t>
            </w:r>
          </w:p>
        </w:tc>
        <w:tc>
          <w:tcPr>
            <w:tcW w:w="674" w:type="dxa"/>
          </w:tcPr>
          <w:p w14:paraId="4E940E79" w14:textId="77777777" w:rsidR="0078203E" w:rsidRPr="00FF277A" w:rsidRDefault="0078203E" w:rsidP="00FA1D76">
            <w:pPr>
              <w:pStyle w:val="a6"/>
              <w:rPr>
                <w:sz w:val="28"/>
                <w:szCs w:val="28"/>
              </w:rPr>
            </w:pPr>
            <w:r w:rsidRPr="00FF277A">
              <w:rPr>
                <w:sz w:val="28"/>
                <w:szCs w:val="28"/>
              </w:rPr>
              <w:t>10</w:t>
            </w:r>
          </w:p>
        </w:tc>
        <w:tc>
          <w:tcPr>
            <w:tcW w:w="674" w:type="dxa"/>
          </w:tcPr>
          <w:p w14:paraId="20FC0CC7" w14:textId="77777777" w:rsidR="0078203E" w:rsidRPr="00FF277A" w:rsidRDefault="0078203E" w:rsidP="00FA1D76">
            <w:pPr>
              <w:pStyle w:val="a6"/>
              <w:rPr>
                <w:sz w:val="28"/>
                <w:szCs w:val="28"/>
              </w:rPr>
            </w:pPr>
            <w:r>
              <w:rPr>
                <w:sz w:val="28"/>
                <w:szCs w:val="28"/>
              </w:rPr>
              <w:t>20</w:t>
            </w:r>
          </w:p>
        </w:tc>
      </w:tr>
      <w:tr w:rsidR="0078203E" w:rsidRPr="004B4A66" w14:paraId="77668858" w14:textId="77777777" w:rsidTr="00FA1D76">
        <w:trPr>
          <w:trHeight w:val="326"/>
        </w:trPr>
        <w:tc>
          <w:tcPr>
            <w:tcW w:w="8344" w:type="dxa"/>
            <w:gridSpan w:val="2"/>
          </w:tcPr>
          <w:p w14:paraId="3BA86B5F" w14:textId="77777777" w:rsidR="0078203E" w:rsidRPr="004B4A66" w:rsidRDefault="0078203E" w:rsidP="00FA1D76">
            <w:pPr>
              <w:pStyle w:val="a6"/>
              <w:jc w:val="center"/>
              <w:rPr>
                <w:b/>
                <w:bCs/>
                <w:sz w:val="28"/>
                <w:szCs w:val="28"/>
              </w:rPr>
            </w:pPr>
            <w:r w:rsidRPr="004B4A66">
              <w:rPr>
                <w:b/>
                <w:bCs/>
                <w:sz w:val="28"/>
                <w:szCs w:val="28"/>
              </w:rPr>
              <w:t>Усього годин</w:t>
            </w:r>
          </w:p>
        </w:tc>
        <w:tc>
          <w:tcPr>
            <w:tcW w:w="674" w:type="dxa"/>
          </w:tcPr>
          <w:p w14:paraId="472BF700" w14:textId="77777777" w:rsidR="0078203E" w:rsidRPr="004B4A66" w:rsidRDefault="0078203E" w:rsidP="00FA1D76">
            <w:pPr>
              <w:pStyle w:val="a6"/>
              <w:jc w:val="center"/>
              <w:rPr>
                <w:b/>
                <w:bCs/>
                <w:sz w:val="28"/>
                <w:szCs w:val="28"/>
              </w:rPr>
            </w:pPr>
            <w:r w:rsidRPr="004B4A66">
              <w:rPr>
                <w:b/>
                <w:bCs/>
                <w:sz w:val="28"/>
                <w:szCs w:val="28"/>
              </w:rPr>
              <w:t>60</w:t>
            </w:r>
          </w:p>
        </w:tc>
        <w:tc>
          <w:tcPr>
            <w:tcW w:w="674" w:type="dxa"/>
          </w:tcPr>
          <w:p w14:paraId="7CAF97FC" w14:textId="77777777" w:rsidR="0078203E" w:rsidRPr="004B4A66" w:rsidRDefault="0078203E" w:rsidP="00FA1D76">
            <w:pPr>
              <w:pStyle w:val="a6"/>
              <w:jc w:val="center"/>
              <w:rPr>
                <w:b/>
                <w:bCs/>
                <w:sz w:val="28"/>
                <w:szCs w:val="28"/>
              </w:rPr>
            </w:pPr>
            <w:r>
              <w:rPr>
                <w:b/>
                <w:bCs/>
                <w:sz w:val="28"/>
                <w:szCs w:val="28"/>
              </w:rPr>
              <w:t>82</w:t>
            </w:r>
          </w:p>
        </w:tc>
      </w:tr>
    </w:tbl>
    <w:p w14:paraId="6B8720AC" w14:textId="39FD553B" w:rsidR="0078203E" w:rsidRDefault="0078203E" w:rsidP="00963E51">
      <w:pPr>
        <w:jc w:val="center"/>
        <w:rPr>
          <w:b/>
          <w:i/>
          <w:iCs/>
          <w:lang w:val="uk-UA"/>
        </w:rPr>
      </w:pPr>
    </w:p>
    <w:p w14:paraId="77B4C357" w14:textId="77777777" w:rsidR="00025434" w:rsidRPr="00AD5672" w:rsidRDefault="00025434" w:rsidP="00025434">
      <w:pPr>
        <w:spacing w:after="0" w:line="240" w:lineRule="auto"/>
        <w:jc w:val="center"/>
        <w:rPr>
          <w:rFonts w:eastAsia="MS Mincho" w:cs="Times New Roman"/>
          <w:lang w:val="uk-UA" w:eastAsia="uk-UA"/>
        </w:rPr>
      </w:pPr>
      <w:bookmarkStart w:id="1" w:name="_GoBack"/>
      <w:bookmarkEnd w:id="1"/>
      <w:r w:rsidRPr="00AD5672">
        <w:rPr>
          <w:rFonts w:eastAsia="MS Mincho" w:cs="Times New Roman"/>
          <w:b/>
          <w:bCs/>
          <w:color w:val="000080"/>
          <w:lang w:val="uk-UA" w:eastAsia="uk-UA"/>
        </w:rPr>
        <w:t>ПОЛІТИКА  КУРСУ</w:t>
      </w:r>
    </w:p>
    <w:p w14:paraId="6CB6EA8C" w14:textId="77777777" w:rsidR="00025434" w:rsidRPr="00AD5672" w:rsidRDefault="00025434" w:rsidP="00025434">
      <w:pPr>
        <w:spacing w:after="0" w:line="240" w:lineRule="auto"/>
        <w:ind w:firstLine="709"/>
        <w:jc w:val="both"/>
        <w:rPr>
          <w:rFonts w:eastAsia="MS Mincho" w:cs="Times New Roman"/>
          <w:lang w:val="uk-UA" w:eastAsia="uk-UA"/>
        </w:rPr>
      </w:pPr>
      <w:r w:rsidRPr="00AD5672">
        <w:rPr>
          <w:rFonts w:eastAsia="MS Mincho" w:cs="Times New Roman"/>
          <w:lang w:val="uk-UA" w:eastAsia="uk-UA"/>
        </w:rPr>
        <w:t>ПОЛІТИКА КУРСУ визначається нормативними документами/ Положеннями, які є чинними в ОНУ імені І. І. Мечникова</w:t>
      </w:r>
    </w:p>
    <w:p w14:paraId="4050FD10" w14:textId="77777777" w:rsidR="00025434" w:rsidRPr="00AD5672"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b/>
          <w:bCs/>
          <w:color w:val="000000"/>
          <w:lang w:val="uk-UA" w:eastAsia="uk-UA"/>
        </w:rPr>
        <w:t xml:space="preserve">Політика щодо дедлайнів та перескладання </w:t>
      </w:r>
    </w:p>
    <w:p w14:paraId="7E09208E" w14:textId="77777777" w:rsidR="00025434" w:rsidRPr="00AD5672"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color w:val="000000"/>
          <w:lang w:val="uk-UA" w:eastAsia="uk-UA"/>
        </w:rPr>
        <w:t>Відвідування занять є обов’язковим, пропуски при наявності лікарняного відпрацьовуються за домовленістю з викладачем до дати заліку. Перескладання заліку встановлюється деканатом.</w:t>
      </w:r>
    </w:p>
    <w:p w14:paraId="3F32EE4F" w14:textId="77777777" w:rsidR="00025434" w:rsidRPr="00AD5672"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color w:val="000000"/>
          <w:lang w:val="uk-UA" w:eastAsia="uk-UA"/>
        </w:rPr>
        <w:t>Запізнення на заняття через поважні причини, які не мають систематичного характеру, передбачені.</w:t>
      </w:r>
    </w:p>
    <w:p w14:paraId="1FED16F5" w14:textId="77777777" w:rsidR="00025434" w:rsidRPr="00AD5672"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b/>
          <w:bCs/>
          <w:color w:val="000000"/>
          <w:lang w:val="uk-UA" w:eastAsia="uk-UA"/>
        </w:rPr>
        <w:t>Політика щодо академічної доброчесності</w:t>
      </w:r>
      <w:r w:rsidRPr="00AD5672">
        <w:rPr>
          <w:rFonts w:eastAsia="Times New Roman" w:cs="Times New Roman"/>
          <w:color w:val="000000"/>
          <w:lang w:val="uk-UA" w:eastAsia="uk-UA"/>
        </w:rPr>
        <w:t xml:space="preserve">: </w:t>
      </w:r>
    </w:p>
    <w:p w14:paraId="659668B4" w14:textId="77777777" w:rsidR="00025434" w:rsidRPr="00AD5672"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color w:val="000000"/>
          <w:lang w:val="uk-UA" w:eastAsia="uk-UA"/>
        </w:rPr>
        <w:t xml:space="preserve">Дотримання академічної доброчесності здобувачами освіти передбачає: </w:t>
      </w:r>
    </w:p>
    <w:p w14:paraId="563BA7F7" w14:textId="77777777" w:rsidR="00025434" w:rsidRPr="00AD5672" w:rsidRDefault="00025434" w:rsidP="00025434">
      <w:pPr>
        <w:numPr>
          <w:ilvl w:val="0"/>
          <w:numId w:val="4"/>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 xml:space="preserve">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49A7A21F" w14:textId="77777777" w:rsidR="00025434" w:rsidRPr="00AD5672" w:rsidRDefault="00025434" w:rsidP="00025434">
      <w:pPr>
        <w:numPr>
          <w:ilvl w:val="0"/>
          <w:numId w:val="4"/>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lastRenderedPageBreak/>
        <w:t xml:space="preserve">посилання на джерела інформації у разі використання ідей, розробок, тверджень, відомостей; </w:t>
      </w:r>
    </w:p>
    <w:p w14:paraId="3F034E9C" w14:textId="77777777" w:rsidR="00025434" w:rsidRPr="00AD5672" w:rsidRDefault="00025434" w:rsidP="00025434">
      <w:pPr>
        <w:numPr>
          <w:ilvl w:val="0"/>
          <w:numId w:val="4"/>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 xml:space="preserve">дотримання норм законодавства про авторське право і суміжні права; </w:t>
      </w:r>
    </w:p>
    <w:p w14:paraId="7CEB9E38" w14:textId="77777777" w:rsidR="00025434" w:rsidRPr="00AD5672" w:rsidRDefault="00025434" w:rsidP="00025434">
      <w:pPr>
        <w:numPr>
          <w:ilvl w:val="0"/>
          <w:numId w:val="4"/>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надання достовірної інформації про результати власної (наукової, творчої) діяльності, використані методики досліджень і джерела інформації.</w:t>
      </w:r>
    </w:p>
    <w:p w14:paraId="7621CB98" w14:textId="77777777" w:rsidR="00025434" w:rsidRPr="00AD5672" w:rsidRDefault="00025434" w:rsidP="00025434">
      <w:pPr>
        <w:shd w:val="clear" w:color="auto" w:fill="FFFFFF"/>
        <w:spacing w:after="0" w:line="240" w:lineRule="auto"/>
        <w:contextualSpacing/>
        <w:jc w:val="both"/>
        <w:rPr>
          <w:rFonts w:eastAsia="Times New Roman" w:cs="Times New Roman"/>
          <w:color w:val="000000"/>
          <w:lang w:val="uk-UA" w:eastAsia="ru-RU"/>
        </w:rPr>
      </w:pPr>
      <w:r w:rsidRPr="00AD5672">
        <w:rPr>
          <w:rFonts w:eastAsia="Times New Roman" w:cs="Times New Roman"/>
          <w:color w:val="000000"/>
          <w:lang w:val="uk-UA" w:eastAsia="ru-RU"/>
        </w:rPr>
        <w:t>Неприйнятними у навчальній діяльності для учасників освітнього процесу є:</w:t>
      </w:r>
    </w:p>
    <w:p w14:paraId="098C6CCD" w14:textId="77777777" w:rsidR="00025434" w:rsidRPr="00AD5672" w:rsidRDefault="00025434" w:rsidP="00025434">
      <w:pPr>
        <w:numPr>
          <w:ilvl w:val="0"/>
          <w:numId w:val="5"/>
        </w:numPr>
        <w:shd w:val="clear" w:color="auto" w:fill="FFFFFF"/>
        <w:spacing w:after="0" w:line="240" w:lineRule="auto"/>
        <w:ind w:left="284" w:hanging="284"/>
        <w:contextualSpacing/>
        <w:jc w:val="both"/>
        <w:rPr>
          <w:rFonts w:eastAsia="Times New Roman" w:cs="Times New Roman"/>
          <w:color w:val="000000"/>
          <w:lang w:val="uk-UA" w:eastAsia="ru-RU"/>
        </w:rPr>
      </w:pPr>
      <w:r w:rsidRPr="00AD5672">
        <w:rPr>
          <w:rFonts w:eastAsia="Times New Roman" w:cs="Times New Roman"/>
          <w:color w:val="000000"/>
          <w:lang w:val="uk-UA" w:eastAsia="ru-RU"/>
        </w:rPr>
        <w:t xml:space="preserve">використання родинних або службових </w:t>
      </w:r>
      <w:proofErr w:type="spellStart"/>
      <w:r w:rsidRPr="00AD5672">
        <w:rPr>
          <w:rFonts w:eastAsia="Times New Roman" w:cs="Times New Roman"/>
          <w:color w:val="000000"/>
          <w:lang w:val="uk-UA" w:eastAsia="ru-RU"/>
        </w:rPr>
        <w:t>зв’язків</w:t>
      </w:r>
      <w:proofErr w:type="spellEnd"/>
      <w:r w:rsidRPr="00AD5672">
        <w:rPr>
          <w:rFonts w:eastAsia="Times New Roman" w:cs="Times New Roman"/>
          <w:color w:val="000000"/>
          <w:lang w:val="uk-UA" w:eastAsia="ru-RU"/>
        </w:rPr>
        <w:t xml:space="preserve"> для отримання позитивної або вищої оцінки під час здійснення будь-якої форми контролю результатів навчання або переваг у науковій роботі;</w:t>
      </w:r>
    </w:p>
    <w:p w14:paraId="6B369B35" w14:textId="77777777" w:rsidR="00025434" w:rsidRPr="00AD5672" w:rsidRDefault="00025434" w:rsidP="00025434">
      <w:pPr>
        <w:numPr>
          <w:ilvl w:val="0"/>
          <w:numId w:val="5"/>
        </w:numPr>
        <w:shd w:val="clear" w:color="auto" w:fill="FFFFFF"/>
        <w:spacing w:after="0" w:line="240" w:lineRule="auto"/>
        <w:ind w:left="284" w:hanging="284"/>
        <w:contextualSpacing/>
        <w:jc w:val="both"/>
        <w:rPr>
          <w:rFonts w:eastAsia="Times New Roman" w:cs="Times New Roman"/>
          <w:color w:val="000000"/>
          <w:lang w:val="uk-UA" w:eastAsia="ru-RU"/>
        </w:rPr>
      </w:pPr>
      <w:r w:rsidRPr="00AD5672">
        <w:rPr>
          <w:rFonts w:eastAsia="Times New Roman" w:cs="Times New Roman"/>
          <w:color w:val="000000"/>
          <w:lang w:val="uk-UA" w:eastAsia="ru-RU"/>
        </w:rPr>
        <w:t xml:space="preserve">використання під час контрольних заходів заборонених допоміжних матеріалів або технічних засобів (шпаргалок, конспектів, </w:t>
      </w:r>
      <w:proofErr w:type="spellStart"/>
      <w:r w:rsidRPr="00AD5672">
        <w:rPr>
          <w:rFonts w:eastAsia="Times New Roman" w:cs="Times New Roman"/>
          <w:color w:val="000000"/>
          <w:lang w:val="uk-UA" w:eastAsia="ru-RU"/>
        </w:rPr>
        <w:t>мікронавушників</w:t>
      </w:r>
      <w:proofErr w:type="spellEnd"/>
      <w:r w:rsidRPr="00AD5672">
        <w:rPr>
          <w:rFonts w:eastAsia="Times New Roman" w:cs="Times New Roman"/>
          <w:color w:val="000000"/>
          <w:lang w:val="uk-UA" w:eastAsia="ru-RU"/>
        </w:rPr>
        <w:t>, телефонів, смартфонів, планшетів тощо);</w:t>
      </w:r>
    </w:p>
    <w:p w14:paraId="28ED3CF0" w14:textId="77777777" w:rsidR="00025434" w:rsidRPr="00AD5672" w:rsidRDefault="00025434" w:rsidP="00025434">
      <w:pPr>
        <w:numPr>
          <w:ilvl w:val="0"/>
          <w:numId w:val="5"/>
        </w:numPr>
        <w:shd w:val="clear" w:color="auto" w:fill="FFFFFF"/>
        <w:spacing w:after="0" w:line="240" w:lineRule="auto"/>
        <w:ind w:left="284" w:hanging="284"/>
        <w:contextualSpacing/>
        <w:jc w:val="both"/>
        <w:rPr>
          <w:rFonts w:eastAsia="Times New Roman" w:cs="Times New Roman"/>
          <w:color w:val="000000"/>
          <w:lang w:val="uk-UA" w:eastAsia="ru-RU"/>
        </w:rPr>
      </w:pPr>
      <w:r w:rsidRPr="00AD5672">
        <w:rPr>
          <w:rFonts w:eastAsia="Times New Roman" w:cs="Times New Roman"/>
          <w:color w:val="000000"/>
          <w:lang w:val="uk-UA" w:eastAsia="ru-RU"/>
        </w:rPr>
        <w:t>проходження процедур контролю результатів навчання підставними особами.</w:t>
      </w:r>
    </w:p>
    <w:p w14:paraId="30478041" w14:textId="77777777" w:rsidR="00025434" w:rsidRPr="00AD5672"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color w:val="000000"/>
          <w:lang w:val="uk-UA" w:eastAsia="uk-UA"/>
        </w:rPr>
        <w:t xml:space="preserve">За порушення академічної доброчесності здобувачі освіти можуть бути притягнені до такої академічної відповідальності: </w:t>
      </w:r>
    </w:p>
    <w:p w14:paraId="421018E0" w14:textId="77777777" w:rsidR="00025434" w:rsidRPr="00AD5672" w:rsidRDefault="00025434" w:rsidP="00025434">
      <w:pPr>
        <w:numPr>
          <w:ilvl w:val="0"/>
          <w:numId w:val="6"/>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зниження результатів оцінювання контрольної роботи, іспиту, заліку тощо;</w:t>
      </w:r>
    </w:p>
    <w:p w14:paraId="7E972C5A" w14:textId="77777777" w:rsidR="00025434" w:rsidRPr="00AD5672" w:rsidRDefault="00025434" w:rsidP="00025434">
      <w:pPr>
        <w:numPr>
          <w:ilvl w:val="0"/>
          <w:numId w:val="6"/>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 xml:space="preserve">повторне проходження оцінювання (контрольної роботи, іспиту, заліку тощо); </w:t>
      </w:r>
    </w:p>
    <w:p w14:paraId="088D76E1" w14:textId="77777777" w:rsidR="00025434" w:rsidRPr="00AD5672" w:rsidRDefault="00025434" w:rsidP="00025434">
      <w:pPr>
        <w:numPr>
          <w:ilvl w:val="0"/>
          <w:numId w:val="6"/>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призначення додаткових контрольних заходів (додаткові індивідуальні завдання, контрольні роботи, тести тощо);</w:t>
      </w:r>
    </w:p>
    <w:p w14:paraId="361644B8" w14:textId="77777777" w:rsidR="00025434" w:rsidRPr="00AD5672" w:rsidRDefault="00025434" w:rsidP="00025434">
      <w:pPr>
        <w:numPr>
          <w:ilvl w:val="0"/>
          <w:numId w:val="6"/>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 xml:space="preserve">повторне проходження відповідного освітнього компоненту освітньої програми; </w:t>
      </w:r>
    </w:p>
    <w:p w14:paraId="0F571C6A" w14:textId="77777777" w:rsidR="00025434" w:rsidRPr="00AD5672" w:rsidRDefault="00025434" w:rsidP="00025434">
      <w:pPr>
        <w:numPr>
          <w:ilvl w:val="0"/>
          <w:numId w:val="6"/>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проведення додаткової перевірки інших робіт авторства порушника;</w:t>
      </w:r>
    </w:p>
    <w:p w14:paraId="1BE9D29F" w14:textId="77777777" w:rsidR="00025434" w:rsidRPr="00AD5672" w:rsidRDefault="00025434" w:rsidP="00025434">
      <w:pPr>
        <w:numPr>
          <w:ilvl w:val="0"/>
          <w:numId w:val="6"/>
        </w:numPr>
        <w:autoSpaceDE w:val="0"/>
        <w:autoSpaceDN w:val="0"/>
        <w:adjustRightInd w:val="0"/>
        <w:spacing w:after="0" w:line="240" w:lineRule="auto"/>
        <w:ind w:left="284" w:hanging="284"/>
        <w:jc w:val="both"/>
        <w:rPr>
          <w:rFonts w:eastAsia="Times New Roman" w:cs="Times New Roman"/>
          <w:color w:val="000000"/>
          <w:lang w:val="uk-UA" w:eastAsia="uk-UA"/>
        </w:rPr>
      </w:pPr>
      <w:r w:rsidRPr="00AD5672">
        <w:rPr>
          <w:rFonts w:eastAsia="Times New Roman" w:cs="Times New Roman"/>
          <w:color w:val="000000"/>
          <w:lang w:val="uk-UA" w:eastAsia="uk-UA"/>
        </w:rPr>
        <w:t>позбавлення права брати участь у конкурсах на отримання стипендій, грантів тощо;</w:t>
      </w:r>
    </w:p>
    <w:p w14:paraId="7441D581" w14:textId="77777777" w:rsidR="00025434" w:rsidRPr="00AD5672" w:rsidRDefault="00025434" w:rsidP="00025434">
      <w:pPr>
        <w:numPr>
          <w:ilvl w:val="0"/>
          <w:numId w:val="6"/>
        </w:numPr>
        <w:shd w:val="clear" w:color="auto" w:fill="FFFFFF"/>
        <w:spacing w:after="0" w:line="240" w:lineRule="auto"/>
        <w:ind w:left="284" w:hanging="284"/>
        <w:contextualSpacing/>
        <w:jc w:val="both"/>
        <w:rPr>
          <w:rFonts w:eastAsia="Times New Roman" w:cs="Times New Roman"/>
          <w:color w:val="000000"/>
          <w:lang w:val="uk-UA" w:eastAsia="ru-RU"/>
        </w:rPr>
      </w:pPr>
      <w:r w:rsidRPr="00AD5672">
        <w:rPr>
          <w:rFonts w:eastAsia="Times New Roman" w:cs="Times New Roman"/>
          <w:color w:val="000000"/>
          <w:lang w:val="uk-UA" w:eastAsia="ru-RU"/>
        </w:rPr>
        <w:t>повідомлення суб’єкта, який здійснює фінансування навчання (проведення наукових досліджень), установи, що видала грант на навчання (дослідження), потенційних роботодавців, батьків здобувача вищої освіти про вчинене порушення;</w:t>
      </w:r>
    </w:p>
    <w:p w14:paraId="1CA8BB77" w14:textId="77777777" w:rsidR="00025434" w:rsidRPr="00AD5672" w:rsidRDefault="00025434" w:rsidP="00025434">
      <w:pPr>
        <w:numPr>
          <w:ilvl w:val="0"/>
          <w:numId w:val="6"/>
        </w:numPr>
        <w:shd w:val="clear" w:color="auto" w:fill="FFFFFF"/>
        <w:spacing w:after="0" w:line="240" w:lineRule="auto"/>
        <w:ind w:left="284" w:hanging="284"/>
        <w:contextualSpacing/>
        <w:jc w:val="both"/>
        <w:rPr>
          <w:rFonts w:eastAsia="Times New Roman" w:cs="Times New Roman"/>
          <w:color w:val="000000"/>
          <w:lang w:val="uk-UA" w:eastAsia="ru-RU"/>
        </w:rPr>
      </w:pPr>
      <w:r w:rsidRPr="00AD5672">
        <w:rPr>
          <w:rFonts w:eastAsia="Times New Roman" w:cs="Times New Roman"/>
          <w:color w:val="000000"/>
          <w:lang w:val="uk-UA" w:eastAsia="ru-RU"/>
        </w:rPr>
        <w:t xml:space="preserve">виключення з рейтингу претендентів на отримання академічної стипендії або нарахування штрафних балів у такому рейтингу; </w:t>
      </w:r>
      <w:bookmarkStart w:id="2" w:name="n644"/>
      <w:bookmarkEnd w:id="2"/>
    </w:p>
    <w:p w14:paraId="102C729D" w14:textId="77777777" w:rsidR="00025434" w:rsidRPr="00AD5672" w:rsidRDefault="00025434" w:rsidP="00025434">
      <w:pPr>
        <w:numPr>
          <w:ilvl w:val="0"/>
          <w:numId w:val="6"/>
        </w:numPr>
        <w:shd w:val="clear" w:color="auto" w:fill="FFFFFF"/>
        <w:spacing w:after="0" w:line="240" w:lineRule="auto"/>
        <w:ind w:left="284" w:hanging="284"/>
        <w:contextualSpacing/>
        <w:jc w:val="both"/>
        <w:rPr>
          <w:rFonts w:eastAsia="Times New Roman" w:cs="Times New Roman"/>
          <w:color w:val="000000"/>
          <w:lang w:val="uk-UA" w:eastAsia="ru-RU"/>
        </w:rPr>
      </w:pPr>
      <w:r w:rsidRPr="00AD5672">
        <w:rPr>
          <w:rFonts w:eastAsia="Times New Roman" w:cs="Times New Roman"/>
          <w:color w:val="000000"/>
          <w:lang w:val="uk-UA" w:eastAsia="ru-RU"/>
        </w:rPr>
        <w:t>позбавлення академічної стипендії;</w:t>
      </w:r>
    </w:p>
    <w:p w14:paraId="1435B539" w14:textId="77777777" w:rsidR="00025434" w:rsidRPr="00AD5672" w:rsidRDefault="00025434" w:rsidP="00025434">
      <w:pPr>
        <w:numPr>
          <w:ilvl w:val="0"/>
          <w:numId w:val="6"/>
        </w:numPr>
        <w:shd w:val="clear" w:color="auto" w:fill="FFFFFF"/>
        <w:spacing w:after="0" w:line="240" w:lineRule="auto"/>
        <w:ind w:left="284" w:hanging="284"/>
        <w:contextualSpacing/>
        <w:jc w:val="both"/>
        <w:rPr>
          <w:rFonts w:eastAsia="Times New Roman" w:cs="Times New Roman"/>
          <w:color w:val="000000"/>
          <w:lang w:val="uk-UA" w:eastAsia="ru-RU"/>
        </w:rPr>
      </w:pPr>
      <w:bookmarkStart w:id="3" w:name="n645"/>
      <w:bookmarkEnd w:id="3"/>
      <w:r w:rsidRPr="00AD5672">
        <w:rPr>
          <w:rFonts w:eastAsia="Times New Roman" w:cs="Times New Roman"/>
          <w:color w:val="000000"/>
          <w:lang w:val="uk-UA" w:eastAsia="ru-RU"/>
        </w:rPr>
        <w:t>позбавлення наданих Університетом пільг з оплати навчання;</w:t>
      </w:r>
    </w:p>
    <w:p w14:paraId="6B760A6B" w14:textId="77777777" w:rsidR="00025434" w:rsidRPr="00AD5672" w:rsidRDefault="00025434" w:rsidP="00025434">
      <w:pPr>
        <w:numPr>
          <w:ilvl w:val="0"/>
          <w:numId w:val="6"/>
        </w:numPr>
        <w:shd w:val="clear" w:color="auto" w:fill="FFFFFF"/>
        <w:spacing w:after="0" w:line="240" w:lineRule="auto"/>
        <w:ind w:left="284" w:hanging="284"/>
        <w:contextualSpacing/>
        <w:jc w:val="both"/>
        <w:rPr>
          <w:rFonts w:eastAsia="Times New Roman" w:cs="Times New Roman"/>
          <w:bCs/>
          <w:lang w:val="uk-UA" w:eastAsia="ru-RU"/>
        </w:rPr>
      </w:pPr>
      <w:r w:rsidRPr="00AD5672">
        <w:rPr>
          <w:rFonts w:eastAsia="Times New Roman" w:cs="Times New Roman"/>
          <w:color w:val="000000"/>
          <w:lang w:val="uk-UA" w:eastAsia="ru-RU"/>
        </w:rPr>
        <w:t>відрахування з Університету.</w:t>
      </w:r>
    </w:p>
    <w:p w14:paraId="2A7AAC59" w14:textId="77777777" w:rsidR="00025434" w:rsidRPr="005844A9" w:rsidRDefault="00025434" w:rsidP="00025434">
      <w:pPr>
        <w:autoSpaceDE w:val="0"/>
        <w:autoSpaceDN w:val="0"/>
        <w:adjustRightInd w:val="0"/>
        <w:spacing w:after="0" w:line="240" w:lineRule="auto"/>
        <w:ind w:firstLine="708"/>
        <w:jc w:val="both"/>
        <w:rPr>
          <w:rFonts w:eastAsia="Times New Roman" w:cs="Times New Roman"/>
          <w:color w:val="000000"/>
          <w:lang w:eastAsia="uk-UA"/>
        </w:rPr>
      </w:pPr>
      <w:r w:rsidRPr="00AD5672">
        <w:rPr>
          <w:rFonts w:eastAsia="Times New Roman" w:cs="Times New Roman"/>
          <w:b/>
          <w:bCs/>
          <w:color w:val="000000"/>
          <w:lang w:val="uk-UA" w:eastAsia="uk-UA"/>
        </w:rPr>
        <w:t xml:space="preserve">Мобільні пристрої: </w:t>
      </w:r>
      <w:r w:rsidRPr="005844A9">
        <w:rPr>
          <w:rFonts w:eastAsia="Times New Roman" w:cs="Times New Roman"/>
          <w:color w:val="000000"/>
          <w:lang w:val="uk-UA" w:eastAsia="uk-UA"/>
        </w:rPr>
        <w:t>використання під час занять не заохочується, окрім випадків, пов’язаних з роботою на занятті (наприклад, електроні словники).</w:t>
      </w:r>
    </w:p>
    <w:p w14:paraId="3F32A760" w14:textId="77777777" w:rsidR="00025434" w:rsidRPr="00047178" w:rsidRDefault="00025434" w:rsidP="00025434">
      <w:pPr>
        <w:autoSpaceDE w:val="0"/>
        <w:autoSpaceDN w:val="0"/>
        <w:adjustRightInd w:val="0"/>
        <w:spacing w:after="0" w:line="240" w:lineRule="auto"/>
        <w:ind w:firstLine="708"/>
        <w:jc w:val="both"/>
        <w:rPr>
          <w:rFonts w:eastAsia="Times New Roman" w:cs="Times New Roman"/>
          <w:color w:val="000000"/>
          <w:lang w:val="uk-UA" w:eastAsia="uk-UA"/>
        </w:rPr>
      </w:pPr>
      <w:r w:rsidRPr="00AD5672">
        <w:rPr>
          <w:rFonts w:eastAsia="Times New Roman" w:cs="Times New Roman"/>
          <w:b/>
          <w:bCs/>
          <w:color w:val="000000"/>
          <w:lang w:val="uk-UA" w:eastAsia="uk-UA"/>
        </w:rPr>
        <w:t xml:space="preserve">Поведінка в аудиторії: </w:t>
      </w:r>
      <w:r w:rsidRPr="005844A9">
        <w:rPr>
          <w:rFonts w:eastAsia="Times New Roman" w:cs="Times New Roman"/>
          <w:color w:val="000000"/>
          <w:lang w:val="uk-UA" w:eastAsia="uk-UA"/>
        </w:rPr>
        <w:t xml:space="preserve">згідно академічних норм, усі прояви неповаги чи </w:t>
      </w:r>
      <w:proofErr w:type="spellStart"/>
      <w:r w:rsidRPr="005844A9">
        <w:rPr>
          <w:rFonts w:eastAsia="Times New Roman" w:cs="Times New Roman"/>
          <w:color w:val="000000"/>
          <w:lang w:val="uk-UA" w:eastAsia="uk-UA"/>
        </w:rPr>
        <w:t>булінгу</w:t>
      </w:r>
      <w:proofErr w:type="spellEnd"/>
      <w:r w:rsidRPr="005844A9">
        <w:rPr>
          <w:rFonts w:eastAsia="Times New Roman" w:cs="Times New Roman"/>
          <w:color w:val="000000"/>
          <w:lang w:val="uk-UA" w:eastAsia="uk-UA"/>
        </w:rPr>
        <w:t xml:space="preserve"> є неприйнятними.</w:t>
      </w:r>
    </w:p>
    <w:p w14:paraId="703FFEE4" w14:textId="77777777" w:rsidR="00963E51" w:rsidRDefault="00963E51" w:rsidP="00963E51">
      <w:pPr>
        <w:rPr>
          <w:lang w:val="uk-UA"/>
        </w:rPr>
      </w:pPr>
    </w:p>
    <w:p w14:paraId="61BB4145" w14:textId="77777777" w:rsidR="00963E51" w:rsidRPr="008A3305" w:rsidRDefault="00963E51" w:rsidP="0007405D">
      <w:pPr>
        <w:spacing w:line="240" w:lineRule="auto"/>
        <w:contextualSpacing/>
        <w:rPr>
          <w:lang w:val="uk-UA"/>
        </w:rPr>
      </w:pPr>
    </w:p>
    <w:sectPr w:rsidR="00963E51" w:rsidRPr="008A33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3DD1"/>
    <w:multiLevelType w:val="hybridMultilevel"/>
    <w:tmpl w:val="AA7E2740"/>
    <w:lvl w:ilvl="0" w:tplc="3740EA2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C5D42B3"/>
    <w:multiLevelType w:val="hybridMultilevel"/>
    <w:tmpl w:val="FB6E4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5D3F24"/>
    <w:multiLevelType w:val="hybridMultilevel"/>
    <w:tmpl w:val="D236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B33221"/>
    <w:multiLevelType w:val="hybridMultilevel"/>
    <w:tmpl w:val="B5840FE2"/>
    <w:lvl w:ilvl="0" w:tplc="38687CA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0126457"/>
    <w:multiLevelType w:val="singleLevel"/>
    <w:tmpl w:val="2EF4CD5A"/>
    <w:lvl w:ilvl="0">
      <w:start w:val="1"/>
      <w:numFmt w:val="decimal"/>
      <w:lvlText w:val="%1."/>
      <w:lvlJc w:val="left"/>
      <w:pPr>
        <w:tabs>
          <w:tab w:val="num" w:pos="927"/>
        </w:tabs>
        <w:ind w:left="927" w:hanging="360"/>
      </w:pPr>
      <w:rPr>
        <w:rFonts w:hint="default"/>
      </w:rPr>
    </w:lvl>
  </w:abstractNum>
  <w:abstractNum w:abstractNumId="5" w15:restartNumberingAfterBreak="0">
    <w:nsid w:val="69484A9C"/>
    <w:multiLevelType w:val="multilevel"/>
    <w:tmpl w:val="B2D4DDD8"/>
    <w:lvl w:ilvl="0">
      <w:start w:val="1"/>
      <w:numFmt w:val="decimal"/>
      <w:lvlText w:val="%1."/>
      <w:lvlJc w:val="left"/>
      <w:pPr>
        <w:ind w:left="3054" w:hanging="360"/>
      </w:p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bullet"/>
      <w:lvlText w:val=""/>
      <w:lvlJc w:val="left"/>
      <w:pPr>
        <w:ind w:left="2531" w:hanging="360"/>
      </w:pPr>
      <w:rPr>
        <w:rFonts w:ascii="Symbol" w:hAnsi="Symbol" w:hint="default"/>
      </w:r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6" w15:restartNumberingAfterBreak="0">
    <w:nsid w:val="74D30AFA"/>
    <w:multiLevelType w:val="hybridMultilevel"/>
    <w:tmpl w:val="94645BEC"/>
    <w:lvl w:ilvl="0" w:tplc="76E49600">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71"/>
    <w:rsid w:val="00025434"/>
    <w:rsid w:val="00071615"/>
    <w:rsid w:val="0007405D"/>
    <w:rsid w:val="000B16C6"/>
    <w:rsid w:val="001D1255"/>
    <w:rsid w:val="002375B5"/>
    <w:rsid w:val="002436BD"/>
    <w:rsid w:val="003601D7"/>
    <w:rsid w:val="00371797"/>
    <w:rsid w:val="00374DC3"/>
    <w:rsid w:val="004E171F"/>
    <w:rsid w:val="00751725"/>
    <w:rsid w:val="0078203E"/>
    <w:rsid w:val="0078710F"/>
    <w:rsid w:val="007E60FF"/>
    <w:rsid w:val="008A3305"/>
    <w:rsid w:val="008C5371"/>
    <w:rsid w:val="00930B65"/>
    <w:rsid w:val="00963E51"/>
    <w:rsid w:val="009D4417"/>
    <w:rsid w:val="009D6FCB"/>
    <w:rsid w:val="00C27655"/>
    <w:rsid w:val="00DD48CD"/>
    <w:rsid w:val="00EA3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3350"/>
  <w15:chartTrackingRefBased/>
  <w15:docId w15:val="{926E26FF-36FD-41D8-8A47-6B9F7C8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92"/>
    <w:rPr>
      <w:rFonts w:ascii="Times New Roman" w:hAnsi="Times New Roman"/>
      <w:sz w:val="28"/>
      <w:szCs w:val="28"/>
      <w:lang w:val="ru-RU"/>
    </w:rPr>
  </w:style>
  <w:style w:type="paragraph" w:styleId="1">
    <w:name w:val="heading 1"/>
    <w:basedOn w:val="a"/>
    <w:next w:val="a"/>
    <w:link w:val="10"/>
    <w:rsid w:val="0078203E"/>
    <w:pPr>
      <w:widowControl w:val="0"/>
      <w:spacing w:after="0" w:line="240" w:lineRule="auto"/>
      <w:ind w:left="11"/>
      <w:jc w:val="both"/>
      <w:outlineLvl w:val="0"/>
    </w:pPr>
    <w:rPr>
      <w:rFonts w:eastAsia="Times New Roman" w:cs="Times New Roman"/>
      <w:b/>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392"/>
    <w:pPr>
      <w:spacing w:after="0" w:line="240" w:lineRule="auto"/>
    </w:pPr>
    <w:rPr>
      <w:rFonts w:ascii="Times New Roman" w:hAnsi="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A3392"/>
    <w:pPr>
      <w:spacing w:after="0" w:line="276" w:lineRule="auto"/>
    </w:pPr>
    <w:rPr>
      <w:rFonts w:ascii="Arial" w:eastAsia="Times New Roman" w:hAnsi="Arial" w:cs="Arial"/>
      <w:lang w:eastAsia="uk-UA"/>
    </w:rPr>
  </w:style>
  <w:style w:type="paragraph" w:customStyle="1" w:styleId="Normal1">
    <w:name w:val="Normal1"/>
    <w:rsid w:val="00371797"/>
    <w:pPr>
      <w:widowControl w:val="0"/>
      <w:spacing w:after="0" w:line="240" w:lineRule="auto"/>
    </w:pPr>
    <w:rPr>
      <w:rFonts w:ascii="Arial" w:eastAsia="Calibri" w:hAnsi="Arial" w:cs="Arial"/>
      <w:color w:val="000000"/>
      <w:sz w:val="20"/>
      <w:szCs w:val="20"/>
      <w:lang w:val="en-US" w:eastAsia="uk-UA"/>
    </w:rPr>
  </w:style>
  <w:style w:type="paragraph" w:styleId="a4">
    <w:name w:val="List Paragraph"/>
    <w:basedOn w:val="a"/>
    <w:uiPriority w:val="1"/>
    <w:qFormat/>
    <w:rsid w:val="007E60FF"/>
    <w:pPr>
      <w:spacing w:after="0" w:line="240" w:lineRule="auto"/>
      <w:ind w:left="720"/>
      <w:contextualSpacing/>
    </w:pPr>
    <w:rPr>
      <w:rFonts w:eastAsia="Times New Roman" w:cs="Times New Roman"/>
      <w:szCs w:val="24"/>
      <w:lang w:eastAsia="ru-RU"/>
    </w:rPr>
  </w:style>
  <w:style w:type="character" w:styleId="a5">
    <w:name w:val="Hyperlink"/>
    <w:rsid w:val="000B16C6"/>
    <w:rPr>
      <w:color w:val="0000FF"/>
      <w:u w:val="single"/>
    </w:rPr>
  </w:style>
  <w:style w:type="character" w:customStyle="1" w:styleId="10">
    <w:name w:val="Заголовок 1 Знак"/>
    <w:basedOn w:val="a0"/>
    <w:link w:val="1"/>
    <w:rsid w:val="0078203E"/>
    <w:rPr>
      <w:rFonts w:ascii="Times New Roman" w:eastAsia="Times New Roman" w:hAnsi="Times New Roman" w:cs="Times New Roman"/>
      <w:b/>
      <w:sz w:val="28"/>
      <w:szCs w:val="28"/>
      <w:lang w:eastAsia="ru-RU"/>
    </w:rPr>
  </w:style>
  <w:style w:type="paragraph" w:styleId="a6">
    <w:name w:val="No Spacing"/>
    <w:uiPriority w:val="1"/>
    <w:qFormat/>
    <w:rsid w:val="0078203E"/>
    <w:pPr>
      <w:widowControl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dc:creator>
  <cp:keywords/>
  <dc:description/>
  <cp:lastModifiedBy>Admin</cp:lastModifiedBy>
  <cp:revision>3</cp:revision>
  <dcterms:created xsi:type="dcterms:W3CDTF">2023-04-19T11:43:00Z</dcterms:created>
  <dcterms:modified xsi:type="dcterms:W3CDTF">2023-04-19T11:51:00Z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ee7d88ee5ce818cc68c2a7caaa97f7c57a6ec2363afd844b7a1f510b4c13af43</vt:lpwstr>
  </property>
</Properties>
</file>