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2D" w:rsidRPr="0083562D" w:rsidRDefault="0083562D" w:rsidP="0083562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ТЕМИ МАГІСТЕРСЬКИХ РОБІТ 2</w:t>
      </w:r>
      <w:r w:rsidRPr="0083562D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РОКУ НАВЧАННЯ</w:t>
      </w:r>
    </w:p>
    <w:p w:rsidR="0083562D" w:rsidRPr="0083562D" w:rsidRDefault="0083562D" w:rsidP="0083562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83562D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ПО КАФЕДРІ ЗАРУБІЖНОЇ ЛІТЕРАТУРИ</w:t>
      </w:r>
    </w:p>
    <w:p w:rsidR="0083562D" w:rsidRPr="0083562D" w:rsidRDefault="0083562D" w:rsidP="0083562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83562D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ЗА 2018-2019 Н. Р.</w:t>
      </w:r>
    </w:p>
    <w:p w:rsidR="0083562D" w:rsidRDefault="0083562D" w:rsidP="008356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3562D" w:rsidRDefault="0083562D" w:rsidP="008356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356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денне відділення</w:t>
      </w:r>
    </w:p>
    <w:p w:rsidR="0083562D" w:rsidRDefault="0083562D" w:rsidP="008356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Spec="center" w:tblpY="108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361"/>
        <w:gridCol w:w="2125"/>
        <w:gridCol w:w="2126"/>
        <w:gridCol w:w="1616"/>
        <w:gridCol w:w="1616"/>
      </w:tblGrid>
      <w:tr w:rsidR="0083562D" w:rsidRPr="00EA29AE" w:rsidTr="00785888">
        <w:trPr>
          <w:trHeight w:val="1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2D" w:rsidRPr="00EA29AE" w:rsidRDefault="0083562D" w:rsidP="007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2D" w:rsidRPr="00EA29AE" w:rsidRDefault="0083562D" w:rsidP="00785888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студента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2D" w:rsidRPr="00EA29AE" w:rsidRDefault="0083562D" w:rsidP="007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українською мовою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2D" w:rsidRPr="00EA29AE" w:rsidRDefault="0083562D" w:rsidP="007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англійською мовою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2D" w:rsidRPr="00EA29AE" w:rsidRDefault="0083562D" w:rsidP="007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керівника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2D" w:rsidRPr="00EA29AE" w:rsidRDefault="0083562D" w:rsidP="007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рецензенту</w:t>
            </w:r>
          </w:p>
        </w:tc>
      </w:tr>
      <w:tr w:rsidR="0083562D" w:rsidRPr="00EA29AE" w:rsidTr="00785888">
        <w:trPr>
          <w:cantSplit/>
          <w:trHeight w:val="19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numPr>
                <w:ilvl w:val="0"/>
                <w:numId w:val="1"/>
              </w:numPr>
              <w:spacing w:after="0" w:line="240" w:lineRule="auto"/>
              <w:ind w:left="5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Бойко Світлана</w:t>
            </w:r>
          </w:p>
          <w:p w:rsidR="0083562D" w:rsidRPr="00EA29AE" w:rsidRDefault="0083562D" w:rsidP="0083562D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Концепт національної ідентичності у романах Генрі Джеймса («Американець», «Жіночий портрет»)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concept of national identity in Henry James’ novels (“</w:t>
            </w:r>
            <w:r w:rsidRPr="00EA29AE">
              <w:rPr>
                <w:lang w:val="en-US"/>
              </w:rPr>
              <w:t xml:space="preserve"> 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American”, “The Portrait of a Lady”)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 ф. н., ст. викл.</w:t>
            </w:r>
          </w:p>
          <w:p w:rsidR="0083562D" w:rsidRPr="00EA29AE" w:rsidRDefault="0083562D" w:rsidP="007858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Бежан О. 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к.ф.н., доц.</w:t>
            </w:r>
          </w:p>
          <w:p w:rsidR="0083562D" w:rsidRPr="00EA29AE" w:rsidRDefault="0083562D" w:rsidP="007858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Кравченко Н. О.</w:t>
            </w:r>
          </w:p>
        </w:tc>
      </w:tr>
      <w:tr w:rsidR="0083562D" w:rsidRPr="001B092D" w:rsidTr="00785888">
        <w:trPr>
          <w:cantSplit/>
          <w:trHeight w:val="19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numPr>
                <w:ilvl w:val="0"/>
                <w:numId w:val="1"/>
              </w:numPr>
              <w:spacing w:after="0" w:line="240" w:lineRule="auto"/>
              <w:ind w:left="5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9AE">
              <w:rPr>
                <w:rFonts w:ascii="Times New Roman" w:hAnsi="Times New Roman"/>
                <w:sz w:val="24"/>
                <w:szCs w:val="24"/>
                <w:lang w:val="uk-UA"/>
              </w:rPr>
              <w:t>Романова Вікторія</w:t>
            </w:r>
          </w:p>
          <w:p w:rsidR="0083562D" w:rsidRPr="00EA29AE" w:rsidRDefault="0083562D" w:rsidP="00785888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Жанрові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модифікації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прози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3562D" w:rsidRPr="00EA29AE" w:rsidRDefault="0083562D" w:rsidP="0078588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Мердок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(«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Чорний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принц», «Море, море»)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Genre modifications of </w:t>
            </w:r>
            <w:r w:rsidRPr="00EA29AE">
              <w:rPr>
                <w:lang w:val="en-US"/>
              </w:rPr>
              <w:t xml:space="preserve"> 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Iris Murdoch’s prose (“The Black Prince”, “The Sea, the Sea”)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 ф. н., ст. викл.</w:t>
            </w:r>
          </w:p>
          <w:p w:rsidR="0083562D" w:rsidRPr="00EA29AE" w:rsidRDefault="0083562D" w:rsidP="007858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Бежан О. 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к.ф.н., доц.</w:t>
            </w:r>
          </w:p>
          <w:p w:rsidR="0083562D" w:rsidRPr="00EA29AE" w:rsidRDefault="0083562D" w:rsidP="007858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Кашуба М. В.</w:t>
            </w:r>
          </w:p>
        </w:tc>
      </w:tr>
      <w:tr w:rsidR="0083562D" w:rsidRPr="00EA29AE" w:rsidTr="00785888">
        <w:trPr>
          <w:cantSplit/>
          <w:trHeight w:val="19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numPr>
                <w:ilvl w:val="0"/>
                <w:numId w:val="1"/>
              </w:numPr>
              <w:spacing w:after="0" w:line="240" w:lineRule="auto"/>
              <w:ind w:left="5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Остапчук Валерія</w:t>
            </w:r>
          </w:p>
          <w:p w:rsidR="0083562D" w:rsidRPr="00EA29AE" w:rsidRDefault="0083562D" w:rsidP="007858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Англійське суспільство XIX століття у творчості Е. Гаскелл</w:t>
            </w:r>
          </w:p>
          <w:p w:rsidR="0083562D" w:rsidRPr="00EA29AE" w:rsidRDefault="0083562D" w:rsidP="0078588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(романи «Мері Бартон», «Північ та Південь»)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English society of the XIX century in E. Gaskell’s work (novels “Mary Barton”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“North and South” 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 ф. н., доц.</w:t>
            </w:r>
          </w:p>
          <w:p w:rsidR="0083562D" w:rsidRPr="00EA29AE" w:rsidRDefault="0083562D" w:rsidP="007858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Абабіна Н. 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 ф. н., доц.</w:t>
            </w:r>
          </w:p>
          <w:p w:rsidR="0083562D" w:rsidRPr="00EA29AE" w:rsidRDefault="0083562D" w:rsidP="007858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Григорян Н. Р.</w:t>
            </w:r>
          </w:p>
        </w:tc>
      </w:tr>
      <w:tr w:rsidR="0083562D" w:rsidRPr="00EA29AE" w:rsidTr="00785888">
        <w:trPr>
          <w:cantSplit/>
          <w:trHeight w:val="19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numPr>
                <w:ilvl w:val="0"/>
                <w:numId w:val="1"/>
              </w:numPr>
              <w:spacing w:after="0" w:line="240" w:lineRule="auto"/>
              <w:ind w:left="5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hAnsi="Times New Roman"/>
                <w:sz w:val="24"/>
                <w:szCs w:val="24"/>
                <w:lang w:eastAsia="ru-RU"/>
              </w:rPr>
              <w:t>Боржемська Альона</w:t>
            </w:r>
          </w:p>
          <w:p w:rsidR="0083562D" w:rsidRPr="00EA29AE" w:rsidRDefault="0083562D" w:rsidP="00785888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Жанрові модифікації в романах  </w:t>
            </w:r>
            <w:proofErr w:type="spellStart"/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 Воннег</w:t>
            </w:r>
            <w:proofErr w:type="spellEnd"/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ута  «Колиска для кішки» та В. Голдінга «Володар мух»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Genre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modifications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Kurt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Vonnegut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novel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“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Cat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cradle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” 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Golding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 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“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Lord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Flies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”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 ф. н., доц.</w:t>
            </w:r>
          </w:p>
          <w:p w:rsidR="0083562D" w:rsidRPr="00EA29AE" w:rsidRDefault="0083562D" w:rsidP="007858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Синявська Л. І.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д. ф. н., проф. Колегаєва І. М.</w:t>
            </w:r>
          </w:p>
        </w:tc>
      </w:tr>
      <w:tr w:rsidR="0083562D" w:rsidRPr="00EA29AE" w:rsidTr="00785888">
        <w:trPr>
          <w:cantSplit/>
          <w:trHeight w:val="19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numPr>
                <w:ilvl w:val="0"/>
                <w:numId w:val="1"/>
              </w:numPr>
              <w:spacing w:after="0" w:line="240" w:lineRule="auto"/>
              <w:ind w:left="5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Сєрова Ірина</w:t>
            </w:r>
          </w:p>
          <w:p w:rsidR="0083562D" w:rsidRPr="00EA29AE" w:rsidRDefault="0083562D" w:rsidP="00785888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Жанрові особливості роману-подорожі Р. Грегорі «Шантарам»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genre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peculiarities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of </w:t>
            </w:r>
            <w:r w:rsidRPr="00EA29AE">
              <w:rPr>
                <w:rFonts w:ascii="Times New Roman" w:hAnsi="Times New Roman"/>
                <w:sz w:val="24"/>
                <w:szCs w:val="24"/>
                <w:lang w:val="en-US"/>
              </w:rPr>
              <w:t>Gregory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David Roberts’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novel “Shantaram”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 ф. н., доц. Синявська Л. І.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EA29AE" w:rsidRDefault="0083562D" w:rsidP="007858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д. ф. н., доц.</w:t>
            </w:r>
          </w:p>
          <w:p w:rsidR="0083562D" w:rsidRPr="00EA29AE" w:rsidRDefault="0083562D" w:rsidP="007858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Домброван Т. І.</w:t>
            </w:r>
          </w:p>
        </w:tc>
      </w:tr>
    </w:tbl>
    <w:p w:rsidR="0083562D" w:rsidRDefault="0083562D" w:rsidP="008356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3562D" w:rsidRDefault="0083562D" w:rsidP="008356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3562D" w:rsidRDefault="0083562D" w:rsidP="008356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заочне</w:t>
      </w:r>
      <w:r w:rsidRPr="008356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відділення</w:t>
      </w:r>
    </w:p>
    <w:p w:rsidR="001B092D" w:rsidRPr="001B092D" w:rsidRDefault="001B092D" w:rsidP="008356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tbl>
      <w:tblPr>
        <w:tblpPr w:leftFromText="180" w:rightFromText="180" w:bottomFromText="200" w:vertAnchor="text" w:horzAnchor="margin" w:tblpXSpec="center" w:tblpY="108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361"/>
        <w:gridCol w:w="2125"/>
        <w:gridCol w:w="2126"/>
        <w:gridCol w:w="1616"/>
        <w:gridCol w:w="1616"/>
      </w:tblGrid>
      <w:tr w:rsidR="001B092D" w:rsidRPr="00EA29AE" w:rsidTr="00AF1147">
        <w:trPr>
          <w:trHeight w:val="1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2D" w:rsidRPr="00EA29AE" w:rsidRDefault="001B092D" w:rsidP="00AF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2D" w:rsidRPr="00EA29AE" w:rsidRDefault="001B092D" w:rsidP="00AF114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студента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2D" w:rsidRPr="00EA29AE" w:rsidRDefault="001B092D" w:rsidP="00AF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українською мовою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2D" w:rsidRPr="00EA29AE" w:rsidRDefault="001B092D" w:rsidP="00AF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англійською мовою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2D" w:rsidRPr="00EA29AE" w:rsidRDefault="001B092D" w:rsidP="00AF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керівника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2D" w:rsidRPr="00EA29AE" w:rsidRDefault="001B092D" w:rsidP="00AF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рецензенту</w:t>
            </w:r>
          </w:p>
        </w:tc>
      </w:tr>
      <w:tr w:rsidR="001B092D" w:rsidRPr="00EA29AE" w:rsidTr="00AF1147">
        <w:trPr>
          <w:cantSplit/>
          <w:trHeight w:val="19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2D" w:rsidRPr="00EA29AE" w:rsidRDefault="001B092D" w:rsidP="00AF114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2D" w:rsidRPr="00EA29AE" w:rsidRDefault="001B092D" w:rsidP="00AF1147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A29A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Юлаф Ельміра</w:t>
            </w:r>
          </w:p>
          <w:p w:rsidR="001B092D" w:rsidRPr="00EA29AE" w:rsidRDefault="001B092D" w:rsidP="00AF1147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2D" w:rsidRPr="00EA29AE" w:rsidRDefault="001B092D" w:rsidP="00AF114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Соціальний експеримент в антиутопії ХХ століття (Дж. Оруел «1984», К. Ісігуро «Не відпускай мене»)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2D" w:rsidRPr="00EA29AE" w:rsidRDefault="001B092D" w:rsidP="00AF114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Social experiment in the dystopia of the XX century (G. Orwell “1984”, K. Ishiguro “Never let me go”)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2D" w:rsidRPr="00EA29AE" w:rsidRDefault="001B092D" w:rsidP="00AF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д. ф. н., проф.</w:t>
            </w:r>
          </w:p>
          <w:p w:rsidR="001B092D" w:rsidRPr="00EA29AE" w:rsidRDefault="001B092D" w:rsidP="00AF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Силантьєва В. І.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2D" w:rsidRPr="00EA29AE" w:rsidRDefault="001B092D" w:rsidP="00AF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 ф. н., доц.</w:t>
            </w:r>
          </w:p>
          <w:p w:rsidR="001B092D" w:rsidRPr="00EA29AE" w:rsidRDefault="001B092D" w:rsidP="00AF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Григорян Н. Р.</w:t>
            </w:r>
          </w:p>
        </w:tc>
      </w:tr>
      <w:tr w:rsidR="001B092D" w:rsidRPr="00EA29AE" w:rsidTr="00AF1147">
        <w:trPr>
          <w:cantSplit/>
          <w:trHeight w:val="19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2D" w:rsidRPr="00EA29AE" w:rsidRDefault="001B092D" w:rsidP="00AF1147">
            <w:pPr>
              <w:numPr>
                <w:ilvl w:val="0"/>
                <w:numId w:val="5"/>
              </w:numPr>
              <w:spacing w:after="0" w:line="240" w:lineRule="auto"/>
              <w:ind w:left="5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2D" w:rsidRPr="00EA29AE" w:rsidRDefault="001B092D" w:rsidP="00AF1147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Чечель Руслана</w:t>
            </w:r>
          </w:p>
          <w:p w:rsidR="001B092D" w:rsidRPr="00EA29AE" w:rsidRDefault="001B092D" w:rsidP="00AF1147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2D" w:rsidRPr="00EA29AE" w:rsidRDefault="001B092D" w:rsidP="00AF114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Мотив двійництва в неоромантизмі кінця ХІХ – початку ХХ ст. (О. Уайльд, </w:t>
            </w:r>
            <w:proofErr w:type="spellStart"/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Р. Л. Стівен</w:t>
            </w:r>
            <w:proofErr w:type="spellEnd"/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сон)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2D" w:rsidRPr="00EA29AE" w:rsidRDefault="001B092D" w:rsidP="00AF114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 doppelganger motive in neo-romanticism at the beginning of the XIX 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 w:rsidRPr="00EA29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at the end of the XX centuries (O. Wilde, R. L. Stevenson)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2D" w:rsidRPr="00EA29AE" w:rsidRDefault="001B092D" w:rsidP="00AF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 ф. н., доц.</w:t>
            </w:r>
          </w:p>
          <w:p w:rsidR="001B092D" w:rsidRPr="00EA29AE" w:rsidRDefault="001B092D" w:rsidP="00AF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Долга Н. 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2D" w:rsidRPr="00EA29AE" w:rsidRDefault="001B092D" w:rsidP="00AF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 ф. н., доц.</w:t>
            </w:r>
          </w:p>
          <w:p w:rsidR="001B092D" w:rsidRPr="00EA29AE" w:rsidRDefault="001B092D" w:rsidP="00AF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Тхор Н. М.</w:t>
            </w:r>
          </w:p>
        </w:tc>
      </w:tr>
    </w:tbl>
    <w:p w:rsidR="0083562D" w:rsidRPr="0083562D" w:rsidRDefault="0083562D" w:rsidP="008356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3562D" w:rsidRDefault="0083562D" w:rsidP="005B49E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B49E3" w:rsidRPr="0083562D" w:rsidRDefault="0083562D" w:rsidP="005B49E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ТЕМИ МАГІСТЕРСЬКИХ РОБІТ 1</w:t>
      </w:r>
      <w:r w:rsidRPr="0083562D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РОКУ НАВЧАННЯ</w:t>
      </w:r>
    </w:p>
    <w:p w:rsidR="0083562D" w:rsidRPr="0083562D" w:rsidRDefault="0083562D" w:rsidP="005B49E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83562D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ПО КАФЕДРІ ЗАРУБІЖНОЇ ЛІТЕРАТУРИ</w:t>
      </w:r>
    </w:p>
    <w:p w:rsidR="0083562D" w:rsidRPr="0083562D" w:rsidRDefault="0083562D" w:rsidP="005B49E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83562D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ЗА 2018-2019 Н. Р.</w:t>
      </w:r>
    </w:p>
    <w:p w:rsidR="0083562D" w:rsidRDefault="0083562D" w:rsidP="008356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B49E3" w:rsidRPr="0083562D" w:rsidRDefault="0083562D" w:rsidP="008356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356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денне відділення</w:t>
      </w:r>
    </w:p>
    <w:p w:rsidR="0083562D" w:rsidRDefault="0083562D" w:rsidP="008356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pPr w:leftFromText="180" w:rightFromText="180" w:bottomFromText="200" w:vertAnchor="text" w:horzAnchor="margin" w:tblpXSpec="center" w:tblpY="108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361"/>
        <w:gridCol w:w="2125"/>
        <w:gridCol w:w="2126"/>
        <w:gridCol w:w="1846"/>
        <w:gridCol w:w="1386"/>
      </w:tblGrid>
      <w:tr w:rsidR="005B49E3" w:rsidTr="0048449D">
        <w:trPr>
          <w:trHeight w:val="1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студента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українською мовою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англійською мовою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керівника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рецензенту</w:t>
            </w:r>
          </w:p>
        </w:tc>
      </w:tr>
      <w:tr w:rsidR="005B49E3" w:rsidTr="0048449D">
        <w:trPr>
          <w:cantSplit/>
          <w:trHeight w:val="19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E3" w:rsidRDefault="005B49E3" w:rsidP="00710A7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Брикульська Анна</w:t>
            </w:r>
          </w:p>
          <w:p w:rsidR="005B49E3" w:rsidRDefault="005B49E3" w:rsidP="004844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Психологізм як основа сюжетотворення у романі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Дж. Мер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едіт «Егоїст»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Psychology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basis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plot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creation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Meredith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novel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Egoist»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к.ф.н., доц.</w:t>
            </w:r>
          </w:p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Синявська Л. І.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д.ф.н., проф. Колегаєва І. М.</w:t>
            </w:r>
          </w:p>
        </w:tc>
      </w:tr>
      <w:tr w:rsidR="005B49E3" w:rsidTr="0048449D">
        <w:trPr>
          <w:cantSplit/>
          <w:trHeight w:val="19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E3" w:rsidRDefault="005B49E3" w:rsidP="00710A75">
            <w:pPr>
              <w:numPr>
                <w:ilvl w:val="0"/>
                <w:numId w:val="6"/>
              </w:numPr>
              <w:spacing w:after="0" w:line="240" w:lineRule="auto"/>
              <w:ind w:left="5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Гладченко Ксенія</w:t>
            </w:r>
          </w:p>
          <w:p w:rsidR="005B49E3" w:rsidRDefault="005B49E3" w:rsidP="0048449D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Міфопоетична картина світу в п’єсах В. Шекспіра «Сон літньої ночі» та «Буря»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Mythopoetic worldview in W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Shakespeare’s plays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Midsummer Night's Dream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and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Tempest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ф. н., доц.</w:t>
            </w:r>
          </w:p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Холодов О. 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к.ф.н., доц.</w:t>
            </w:r>
          </w:p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Лимаренко О. А.</w:t>
            </w:r>
          </w:p>
        </w:tc>
      </w:tr>
      <w:tr w:rsidR="005B49E3" w:rsidTr="0048449D">
        <w:trPr>
          <w:cantSplit/>
          <w:trHeight w:val="19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E3" w:rsidRDefault="005B49E3" w:rsidP="00710A75">
            <w:pPr>
              <w:numPr>
                <w:ilvl w:val="0"/>
                <w:numId w:val="6"/>
              </w:numPr>
              <w:spacing w:after="0" w:line="240" w:lineRule="auto"/>
              <w:ind w:left="5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left="-40"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Грищенко Ю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лія</w:t>
            </w:r>
            <w:proofErr w:type="spellEnd"/>
          </w:p>
          <w:p w:rsidR="005B49E3" w:rsidRDefault="005B49E3" w:rsidP="0048449D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E3" w:rsidRDefault="005B49E3" w:rsidP="00484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Мотив передбачення у творчості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Г. Вел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лса (романи «Машина часу», «Їжа богів»)</w:t>
            </w:r>
          </w:p>
          <w:p w:rsidR="005B49E3" w:rsidRDefault="005B49E3" w:rsidP="0048449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 foresight motif in H. Wells’s works (novels «The Time Machine», «The Food of the Gods»)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к.ф.н., доц.</w:t>
            </w:r>
          </w:p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Абабіна Н. 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к.ф.н., доц. Григорян Н. Р.</w:t>
            </w:r>
          </w:p>
        </w:tc>
      </w:tr>
      <w:tr w:rsidR="005B49E3" w:rsidTr="0048449D">
        <w:trPr>
          <w:cantSplit/>
          <w:trHeight w:val="19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E3" w:rsidRDefault="005B49E3" w:rsidP="00710A75">
            <w:pPr>
              <w:numPr>
                <w:ilvl w:val="0"/>
                <w:numId w:val="6"/>
              </w:numPr>
              <w:spacing w:after="0" w:line="240" w:lineRule="auto"/>
              <w:ind w:left="5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Дмитрієва Альбіна</w:t>
            </w:r>
          </w:p>
          <w:p w:rsidR="005B49E3" w:rsidRDefault="005B49E3" w:rsidP="0048449D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Жанрові особливості утопії у романі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Г. Уел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лса «Війна світів»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Genre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peculiarities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utopia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Wells’s novel «The War of the Worlds»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к.ф.н., доц.</w:t>
            </w:r>
          </w:p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Синявська Л. І.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E3" w:rsidRDefault="005B49E3" w:rsidP="0048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д.ф.н.,      доц. Кравченко Н. О.</w:t>
            </w:r>
          </w:p>
        </w:tc>
      </w:tr>
      <w:tr w:rsidR="0083562D" w:rsidRPr="001B092D" w:rsidTr="0083562D">
        <w:trPr>
          <w:cantSplit/>
          <w:trHeight w:val="19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Default="0083562D" w:rsidP="00710A75">
            <w:pPr>
              <w:numPr>
                <w:ilvl w:val="0"/>
                <w:numId w:val="6"/>
              </w:numPr>
              <w:spacing w:after="0" w:line="240" w:lineRule="auto"/>
              <w:ind w:left="5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Default="0083562D" w:rsidP="0083562D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Стецьків Ольга</w:t>
            </w:r>
          </w:p>
          <w:p w:rsidR="0083562D" w:rsidRDefault="0083562D" w:rsidP="0083562D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Pr="0083562D" w:rsidRDefault="0083562D" w:rsidP="0083562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3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Герой «втр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аченого покоління» у романах Е.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Хемінгуея та Р.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AB73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Олдінг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тона («Фієста», «Смерть героя»)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Default="0083562D" w:rsidP="0083562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character of the «lost generation» in  E. Hemingway’s and R. Aldington’s novels («The Sun Also Rises»,  «Death of a Hero»)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Default="0083562D" w:rsidP="008356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д.ф.н., проф. Силантьєва В. І.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D" w:rsidRDefault="0083562D" w:rsidP="008356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к.ф.н., доц. Ігіна О. В.</w:t>
            </w:r>
          </w:p>
        </w:tc>
      </w:tr>
    </w:tbl>
    <w:p w:rsidR="0083562D" w:rsidRDefault="0083562D" w:rsidP="0083562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3562D">
        <w:rPr>
          <w:rFonts w:ascii="Times New Roman" w:hAnsi="Times New Roman"/>
          <w:b/>
          <w:sz w:val="28"/>
          <w:szCs w:val="28"/>
          <w:lang w:val="uk-UA"/>
        </w:rPr>
        <w:t>заочне відділення</w:t>
      </w:r>
    </w:p>
    <w:tbl>
      <w:tblPr>
        <w:tblpPr w:leftFromText="180" w:rightFromText="180" w:bottomFromText="200" w:vertAnchor="text" w:horzAnchor="margin" w:tblpXSpec="center" w:tblpY="108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361"/>
        <w:gridCol w:w="2125"/>
        <w:gridCol w:w="2126"/>
        <w:gridCol w:w="1616"/>
        <w:gridCol w:w="1616"/>
      </w:tblGrid>
      <w:tr w:rsidR="001B092D" w:rsidRPr="00EA29AE" w:rsidTr="00AF1147">
        <w:trPr>
          <w:trHeight w:val="1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2D" w:rsidRPr="00EA29AE" w:rsidRDefault="001B092D" w:rsidP="00AF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2D" w:rsidRPr="00EA29AE" w:rsidRDefault="001B092D" w:rsidP="00AF114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студента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2D" w:rsidRPr="00EA29AE" w:rsidRDefault="001B092D" w:rsidP="00AF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українською мовою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2D" w:rsidRPr="00EA29AE" w:rsidRDefault="001B092D" w:rsidP="00AF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англійською мовою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2D" w:rsidRPr="00EA29AE" w:rsidRDefault="001B092D" w:rsidP="00AF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керівника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2D" w:rsidRPr="00EA29AE" w:rsidRDefault="001B092D" w:rsidP="00AF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29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рецензенту</w:t>
            </w:r>
          </w:p>
        </w:tc>
      </w:tr>
      <w:tr w:rsidR="001B092D" w:rsidRPr="00EA29AE" w:rsidTr="00AF1147">
        <w:trPr>
          <w:trHeight w:val="1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2D" w:rsidRDefault="001B092D" w:rsidP="001B09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2D" w:rsidRDefault="001B092D" w:rsidP="001B092D">
            <w:pPr>
              <w:spacing w:after="0" w:line="240" w:lineRule="auto"/>
              <w:ind w:left="-40"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Нгуєн Мая</w:t>
            </w:r>
          </w:p>
          <w:p w:rsidR="001B092D" w:rsidRDefault="001B092D" w:rsidP="001B092D">
            <w:pPr>
              <w:spacing w:after="0" w:line="240" w:lineRule="auto"/>
              <w:ind w:left="-40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2D" w:rsidRDefault="001B092D" w:rsidP="001B0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Пошуки етичного ідеалу у творчості Н. Готорна (романи «Багряна літера», «Будинок із сімома фронтонами»)</w:t>
            </w:r>
          </w:p>
          <w:p w:rsidR="001B092D" w:rsidRDefault="001B092D" w:rsidP="001B092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2D" w:rsidRDefault="001B092D" w:rsidP="001B092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search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ethical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ideal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Hawthorne’s works (novels «The Scarlet Letter», «The House of the Seven Gables»)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2D" w:rsidRDefault="001B092D" w:rsidP="001B09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к.ф.н., доц.</w:t>
            </w:r>
          </w:p>
          <w:p w:rsidR="001B092D" w:rsidRDefault="001B092D" w:rsidP="001B09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Абабіна Н. 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2D" w:rsidRDefault="001B092D" w:rsidP="001B09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к.ф.н., доц. Григорян Н. Р.</w:t>
            </w:r>
          </w:p>
        </w:tc>
      </w:tr>
    </w:tbl>
    <w:p w:rsidR="001B092D" w:rsidRPr="001B092D" w:rsidRDefault="001B092D" w:rsidP="001B092D">
      <w:pPr>
        <w:rPr>
          <w:rFonts w:ascii="Times New Roman" w:hAnsi="Times New Roman"/>
          <w:b/>
          <w:sz w:val="28"/>
          <w:szCs w:val="28"/>
        </w:rPr>
      </w:pPr>
    </w:p>
    <w:p w:rsidR="001B092D" w:rsidRPr="001B092D" w:rsidRDefault="001B092D" w:rsidP="008356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092D" w:rsidRPr="001B092D" w:rsidRDefault="001B092D" w:rsidP="008356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092D" w:rsidRPr="001B092D" w:rsidRDefault="001B092D" w:rsidP="001B092D">
      <w:pPr>
        <w:rPr>
          <w:rFonts w:ascii="Times New Roman" w:hAnsi="Times New Roman"/>
          <w:b/>
          <w:sz w:val="28"/>
          <w:szCs w:val="28"/>
        </w:rPr>
      </w:pPr>
    </w:p>
    <w:p w:rsidR="0083562D" w:rsidRDefault="0083562D" w:rsidP="005B49E3">
      <w:pPr>
        <w:rPr>
          <w:lang w:val="uk-UA"/>
        </w:rPr>
      </w:pPr>
    </w:p>
    <w:p w:rsidR="005B49E3" w:rsidRPr="0083562D" w:rsidRDefault="0083562D" w:rsidP="0083562D">
      <w:pPr>
        <w:tabs>
          <w:tab w:val="left" w:pos="3075"/>
        </w:tabs>
        <w:rPr>
          <w:lang w:val="uk-UA"/>
        </w:rPr>
      </w:pPr>
      <w:r>
        <w:rPr>
          <w:lang w:val="uk-UA"/>
        </w:rPr>
        <w:tab/>
      </w:r>
      <w:bookmarkStart w:id="0" w:name="_GoBack"/>
      <w:bookmarkEnd w:id="0"/>
    </w:p>
    <w:p w:rsidR="001C2F75" w:rsidRPr="005B49E3" w:rsidRDefault="00823DA6" w:rsidP="005B49E3">
      <w:pPr>
        <w:rPr>
          <w:lang w:val="uk-UA"/>
        </w:rPr>
      </w:pPr>
    </w:p>
    <w:sectPr w:rsidR="001C2F75" w:rsidRPr="005B49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A6" w:rsidRDefault="00823DA6" w:rsidP="00A6032C">
      <w:pPr>
        <w:spacing w:after="0" w:line="240" w:lineRule="auto"/>
      </w:pPr>
      <w:r>
        <w:separator/>
      </w:r>
    </w:p>
  </w:endnote>
  <w:endnote w:type="continuationSeparator" w:id="0">
    <w:p w:rsidR="00823DA6" w:rsidRDefault="00823DA6" w:rsidP="00A6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2C" w:rsidRDefault="00A6032C" w:rsidP="0055168E">
    <w:pPr>
      <w:pStyle w:val="a5"/>
    </w:pPr>
  </w:p>
  <w:p w:rsidR="00A6032C" w:rsidRDefault="00A603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A6" w:rsidRDefault="00823DA6" w:rsidP="00A6032C">
      <w:pPr>
        <w:spacing w:after="0" w:line="240" w:lineRule="auto"/>
      </w:pPr>
      <w:r>
        <w:separator/>
      </w:r>
    </w:p>
  </w:footnote>
  <w:footnote w:type="continuationSeparator" w:id="0">
    <w:p w:rsidR="00823DA6" w:rsidRDefault="00823DA6" w:rsidP="00A60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9F4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114FFF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C2D98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FF1C54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FD75CA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2F"/>
    <w:rsid w:val="00001834"/>
    <w:rsid w:val="00022F38"/>
    <w:rsid w:val="00050639"/>
    <w:rsid w:val="000747F1"/>
    <w:rsid w:val="000D4602"/>
    <w:rsid w:val="000D4FBA"/>
    <w:rsid w:val="000D6E2A"/>
    <w:rsid w:val="000E7B1F"/>
    <w:rsid w:val="000F508A"/>
    <w:rsid w:val="001139A4"/>
    <w:rsid w:val="00116B51"/>
    <w:rsid w:val="001273CF"/>
    <w:rsid w:val="00132FF9"/>
    <w:rsid w:val="00140B25"/>
    <w:rsid w:val="00162322"/>
    <w:rsid w:val="0016572A"/>
    <w:rsid w:val="00165DC7"/>
    <w:rsid w:val="001778F7"/>
    <w:rsid w:val="00180470"/>
    <w:rsid w:val="001A3A1E"/>
    <w:rsid w:val="001B092D"/>
    <w:rsid w:val="001D2CD2"/>
    <w:rsid w:val="001D3E1C"/>
    <w:rsid w:val="001E0B1D"/>
    <w:rsid w:val="002157DE"/>
    <w:rsid w:val="002420CC"/>
    <w:rsid w:val="00242D21"/>
    <w:rsid w:val="00245F74"/>
    <w:rsid w:val="00252744"/>
    <w:rsid w:val="002675E2"/>
    <w:rsid w:val="002779F7"/>
    <w:rsid w:val="002A2A68"/>
    <w:rsid w:val="002A359C"/>
    <w:rsid w:val="002B2F67"/>
    <w:rsid w:val="002B3AE4"/>
    <w:rsid w:val="002B5FB5"/>
    <w:rsid w:val="002C06C3"/>
    <w:rsid w:val="002E433E"/>
    <w:rsid w:val="00327EDE"/>
    <w:rsid w:val="0034131E"/>
    <w:rsid w:val="00346D2F"/>
    <w:rsid w:val="00371308"/>
    <w:rsid w:val="00374009"/>
    <w:rsid w:val="003A1365"/>
    <w:rsid w:val="003A1518"/>
    <w:rsid w:val="003B0400"/>
    <w:rsid w:val="003B3B21"/>
    <w:rsid w:val="003C08BE"/>
    <w:rsid w:val="003F37CA"/>
    <w:rsid w:val="00407C2A"/>
    <w:rsid w:val="00414282"/>
    <w:rsid w:val="00435550"/>
    <w:rsid w:val="004434C6"/>
    <w:rsid w:val="00482B0A"/>
    <w:rsid w:val="004A210D"/>
    <w:rsid w:val="004B3229"/>
    <w:rsid w:val="004B4C75"/>
    <w:rsid w:val="0050126D"/>
    <w:rsid w:val="0050192C"/>
    <w:rsid w:val="00516CD6"/>
    <w:rsid w:val="00542A51"/>
    <w:rsid w:val="005479AF"/>
    <w:rsid w:val="0055168E"/>
    <w:rsid w:val="005933A6"/>
    <w:rsid w:val="005B49E3"/>
    <w:rsid w:val="005B6F3A"/>
    <w:rsid w:val="005E475C"/>
    <w:rsid w:val="005E4A76"/>
    <w:rsid w:val="005F0296"/>
    <w:rsid w:val="005F0A9C"/>
    <w:rsid w:val="005F4280"/>
    <w:rsid w:val="006327FD"/>
    <w:rsid w:val="0065217E"/>
    <w:rsid w:val="00652CDB"/>
    <w:rsid w:val="0065527D"/>
    <w:rsid w:val="00660526"/>
    <w:rsid w:val="00685D34"/>
    <w:rsid w:val="006B7817"/>
    <w:rsid w:val="006D1175"/>
    <w:rsid w:val="006D2E01"/>
    <w:rsid w:val="006E4A6D"/>
    <w:rsid w:val="00710A75"/>
    <w:rsid w:val="0072155F"/>
    <w:rsid w:val="00724210"/>
    <w:rsid w:val="00733901"/>
    <w:rsid w:val="00740951"/>
    <w:rsid w:val="00745A6A"/>
    <w:rsid w:val="00752717"/>
    <w:rsid w:val="00761C61"/>
    <w:rsid w:val="00786453"/>
    <w:rsid w:val="007B0937"/>
    <w:rsid w:val="007F2FC4"/>
    <w:rsid w:val="00823DA6"/>
    <w:rsid w:val="00831316"/>
    <w:rsid w:val="0083562D"/>
    <w:rsid w:val="008576C5"/>
    <w:rsid w:val="00875483"/>
    <w:rsid w:val="00890754"/>
    <w:rsid w:val="00894F17"/>
    <w:rsid w:val="008C5E27"/>
    <w:rsid w:val="008D0237"/>
    <w:rsid w:val="008E402F"/>
    <w:rsid w:val="009171E8"/>
    <w:rsid w:val="00934DAD"/>
    <w:rsid w:val="00936B20"/>
    <w:rsid w:val="00941AC2"/>
    <w:rsid w:val="00964319"/>
    <w:rsid w:val="00977071"/>
    <w:rsid w:val="009A49D9"/>
    <w:rsid w:val="009A6C88"/>
    <w:rsid w:val="009C45AB"/>
    <w:rsid w:val="009C506E"/>
    <w:rsid w:val="009F1C7F"/>
    <w:rsid w:val="00A343B2"/>
    <w:rsid w:val="00A35ADF"/>
    <w:rsid w:val="00A36F3E"/>
    <w:rsid w:val="00A37F4D"/>
    <w:rsid w:val="00A46E06"/>
    <w:rsid w:val="00A57CF1"/>
    <w:rsid w:val="00A6032C"/>
    <w:rsid w:val="00A62E3C"/>
    <w:rsid w:val="00A67B0F"/>
    <w:rsid w:val="00A71F4C"/>
    <w:rsid w:val="00AD33B1"/>
    <w:rsid w:val="00B030D6"/>
    <w:rsid w:val="00B300C7"/>
    <w:rsid w:val="00B32F0D"/>
    <w:rsid w:val="00B32F21"/>
    <w:rsid w:val="00B370BE"/>
    <w:rsid w:val="00B42A09"/>
    <w:rsid w:val="00B66C66"/>
    <w:rsid w:val="00B70899"/>
    <w:rsid w:val="00B742CF"/>
    <w:rsid w:val="00B86638"/>
    <w:rsid w:val="00B95B99"/>
    <w:rsid w:val="00BC109C"/>
    <w:rsid w:val="00BC6518"/>
    <w:rsid w:val="00BC7E25"/>
    <w:rsid w:val="00BD3399"/>
    <w:rsid w:val="00BE7C3D"/>
    <w:rsid w:val="00BF0429"/>
    <w:rsid w:val="00C27BDE"/>
    <w:rsid w:val="00C30F3D"/>
    <w:rsid w:val="00C368FB"/>
    <w:rsid w:val="00C375FC"/>
    <w:rsid w:val="00C50344"/>
    <w:rsid w:val="00C57C3B"/>
    <w:rsid w:val="00C639A3"/>
    <w:rsid w:val="00C870E2"/>
    <w:rsid w:val="00C937C4"/>
    <w:rsid w:val="00CC00B3"/>
    <w:rsid w:val="00CC0626"/>
    <w:rsid w:val="00CE79F5"/>
    <w:rsid w:val="00CF6A28"/>
    <w:rsid w:val="00CF7964"/>
    <w:rsid w:val="00D23ACE"/>
    <w:rsid w:val="00D341C2"/>
    <w:rsid w:val="00D35515"/>
    <w:rsid w:val="00D458F4"/>
    <w:rsid w:val="00D56CAA"/>
    <w:rsid w:val="00D659F6"/>
    <w:rsid w:val="00D8369B"/>
    <w:rsid w:val="00D91DF3"/>
    <w:rsid w:val="00DF6EBF"/>
    <w:rsid w:val="00E041D6"/>
    <w:rsid w:val="00E07B86"/>
    <w:rsid w:val="00E15D36"/>
    <w:rsid w:val="00E30E6B"/>
    <w:rsid w:val="00E413F2"/>
    <w:rsid w:val="00E50582"/>
    <w:rsid w:val="00E557D5"/>
    <w:rsid w:val="00E8277F"/>
    <w:rsid w:val="00E842EC"/>
    <w:rsid w:val="00E91B39"/>
    <w:rsid w:val="00ED42D4"/>
    <w:rsid w:val="00F02BC5"/>
    <w:rsid w:val="00F03ECA"/>
    <w:rsid w:val="00F319AA"/>
    <w:rsid w:val="00F47E24"/>
    <w:rsid w:val="00FA1C86"/>
    <w:rsid w:val="00FC1008"/>
    <w:rsid w:val="00FE0E0E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32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6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3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32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6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3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</dc:creator>
  <cp:lastModifiedBy>KAF</cp:lastModifiedBy>
  <cp:revision>5</cp:revision>
  <dcterms:created xsi:type="dcterms:W3CDTF">2023-10-02T13:19:00Z</dcterms:created>
  <dcterms:modified xsi:type="dcterms:W3CDTF">2023-10-02T13:54:00Z</dcterms:modified>
</cp:coreProperties>
</file>