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A" w:rsidRPr="0030711A" w:rsidRDefault="0030711A" w:rsidP="0030711A">
      <w:pPr>
        <w:spacing w:after="0" w:line="240" w:lineRule="auto"/>
        <w:jc w:val="center"/>
        <w:rPr>
          <w:rFonts w:ascii="Times New Roman" w:hAnsi="Times New Roman" w:cs="Times New Roman"/>
          <w:b/>
          <w:sz w:val="28"/>
          <w:szCs w:val="28"/>
          <w:lang w:val="uk-UA"/>
        </w:rPr>
      </w:pPr>
      <w:r w:rsidRPr="0030711A">
        <w:rPr>
          <w:rFonts w:ascii="Times New Roman" w:hAnsi="Times New Roman" w:cs="Times New Roman"/>
          <w:b/>
          <w:sz w:val="28"/>
          <w:szCs w:val="28"/>
          <w:lang w:val="uk-UA"/>
        </w:rPr>
        <w:t>Зведена таблиця пропозицій та зауважень</w:t>
      </w:r>
    </w:p>
    <w:p w:rsidR="009C0BC6" w:rsidRDefault="0030711A" w:rsidP="0030711A">
      <w:pPr>
        <w:spacing w:after="0" w:line="240" w:lineRule="auto"/>
        <w:jc w:val="center"/>
        <w:rPr>
          <w:rFonts w:ascii="Times New Roman" w:hAnsi="Times New Roman" w:cs="Times New Roman"/>
          <w:b/>
          <w:sz w:val="28"/>
          <w:szCs w:val="28"/>
          <w:lang w:val="uk-UA"/>
        </w:rPr>
      </w:pPr>
      <w:r w:rsidRPr="0030711A">
        <w:rPr>
          <w:rFonts w:ascii="Times New Roman" w:hAnsi="Times New Roman" w:cs="Times New Roman"/>
          <w:b/>
          <w:sz w:val="28"/>
          <w:szCs w:val="28"/>
          <w:lang w:val="uk-UA"/>
        </w:rPr>
        <w:t>за результатами перегляду та оновлення ОПП 011 Освітні, педагогічні науки</w:t>
      </w:r>
      <w:r>
        <w:rPr>
          <w:rFonts w:ascii="Times New Roman" w:hAnsi="Times New Roman" w:cs="Times New Roman"/>
          <w:b/>
          <w:sz w:val="28"/>
          <w:szCs w:val="28"/>
          <w:lang w:val="uk-UA"/>
        </w:rPr>
        <w:t xml:space="preserve"> </w:t>
      </w:r>
    </w:p>
    <w:p w:rsidR="009C0BC6" w:rsidRDefault="009C0BC6" w:rsidP="0030711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другого (магістерського) рівня вищої освіти</w:t>
      </w:r>
    </w:p>
    <w:p w:rsidR="0030711A" w:rsidRDefault="0030711A" w:rsidP="0030711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2023 р.</w:t>
      </w:r>
    </w:p>
    <w:tbl>
      <w:tblPr>
        <w:tblStyle w:val="a3"/>
        <w:tblW w:w="0" w:type="auto"/>
        <w:tblLayout w:type="fixed"/>
        <w:tblLook w:val="04A0"/>
      </w:tblPr>
      <w:tblGrid>
        <w:gridCol w:w="2235"/>
        <w:gridCol w:w="3047"/>
        <w:gridCol w:w="2844"/>
        <w:gridCol w:w="7226"/>
      </w:tblGrid>
      <w:tr w:rsidR="0030711A" w:rsidRPr="005C042A" w:rsidTr="005C06C7">
        <w:tc>
          <w:tcPr>
            <w:tcW w:w="2235" w:type="dxa"/>
          </w:tcPr>
          <w:p w:rsidR="0030711A" w:rsidRPr="005C042A" w:rsidRDefault="0030711A" w:rsidP="005C042A">
            <w:pPr>
              <w:jc w:val="center"/>
              <w:rPr>
                <w:rFonts w:ascii="Times New Roman" w:hAnsi="Times New Roman" w:cs="Times New Roman"/>
                <w:b/>
                <w:sz w:val="24"/>
                <w:szCs w:val="24"/>
                <w:lang w:val="uk-UA"/>
              </w:rPr>
            </w:pPr>
            <w:proofErr w:type="spellStart"/>
            <w:r w:rsidRPr="005C042A">
              <w:rPr>
                <w:rFonts w:ascii="Times New Roman" w:hAnsi="Times New Roman" w:cs="Times New Roman"/>
                <w:b/>
                <w:sz w:val="24"/>
                <w:szCs w:val="24"/>
                <w:lang w:val="uk-UA"/>
              </w:rPr>
              <w:t>Стейкхолдери</w:t>
            </w:r>
            <w:proofErr w:type="spellEnd"/>
          </w:p>
        </w:tc>
        <w:tc>
          <w:tcPr>
            <w:tcW w:w="3047" w:type="dxa"/>
          </w:tcPr>
          <w:p w:rsidR="0030711A" w:rsidRPr="005C042A" w:rsidRDefault="0030711A" w:rsidP="005C042A">
            <w:pPr>
              <w:jc w:val="center"/>
              <w:rPr>
                <w:rFonts w:ascii="Times New Roman" w:hAnsi="Times New Roman" w:cs="Times New Roman"/>
                <w:b/>
                <w:sz w:val="24"/>
                <w:szCs w:val="24"/>
                <w:lang w:val="uk-UA"/>
              </w:rPr>
            </w:pPr>
            <w:r w:rsidRPr="005C042A">
              <w:rPr>
                <w:rFonts w:ascii="Times New Roman" w:hAnsi="Times New Roman" w:cs="Times New Roman"/>
                <w:b/>
                <w:sz w:val="24"/>
                <w:szCs w:val="24"/>
                <w:lang w:val="uk-UA"/>
              </w:rPr>
              <w:t>Пропозиції/зауваження</w:t>
            </w:r>
          </w:p>
        </w:tc>
        <w:tc>
          <w:tcPr>
            <w:tcW w:w="2844" w:type="dxa"/>
          </w:tcPr>
          <w:p w:rsidR="0030711A" w:rsidRPr="005C042A" w:rsidRDefault="0030711A" w:rsidP="005C042A">
            <w:pPr>
              <w:jc w:val="center"/>
              <w:rPr>
                <w:rFonts w:ascii="Times New Roman" w:hAnsi="Times New Roman" w:cs="Times New Roman"/>
                <w:b/>
                <w:sz w:val="24"/>
                <w:szCs w:val="24"/>
                <w:lang w:val="uk-UA"/>
              </w:rPr>
            </w:pPr>
            <w:r w:rsidRPr="005C042A">
              <w:rPr>
                <w:rFonts w:ascii="Times New Roman" w:hAnsi="Times New Roman" w:cs="Times New Roman"/>
                <w:b/>
                <w:sz w:val="24"/>
                <w:szCs w:val="24"/>
                <w:lang w:val="uk-UA"/>
              </w:rPr>
              <w:t>Враховано/частково враховано/відхилено</w:t>
            </w:r>
          </w:p>
        </w:tc>
        <w:tc>
          <w:tcPr>
            <w:tcW w:w="7226" w:type="dxa"/>
          </w:tcPr>
          <w:p w:rsidR="0030711A" w:rsidRPr="005C042A" w:rsidRDefault="0030711A" w:rsidP="005C042A">
            <w:pPr>
              <w:jc w:val="center"/>
              <w:rPr>
                <w:rFonts w:ascii="Times New Roman" w:hAnsi="Times New Roman" w:cs="Times New Roman"/>
                <w:b/>
                <w:sz w:val="24"/>
                <w:szCs w:val="24"/>
                <w:lang w:val="uk-UA"/>
              </w:rPr>
            </w:pPr>
            <w:r w:rsidRPr="005C042A">
              <w:rPr>
                <w:rFonts w:ascii="Times New Roman" w:hAnsi="Times New Roman" w:cs="Times New Roman"/>
                <w:b/>
                <w:sz w:val="24"/>
                <w:szCs w:val="24"/>
                <w:lang w:val="uk-UA"/>
              </w:rPr>
              <w:t>Нова редакція</w:t>
            </w:r>
          </w:p>
        </w:tc>
      </w:tr>
      <w:tr w:rsidR="0030711A" w:rsidRPr="009C0BC6" w:rsidTr="005C06C7">
        <w:tc>
          <w:tcPr>
            <w:tcW w:w="2235" w:type="dxa"/>
          </w:tcPr>
          <w:p w:rsidR="0030711A" w:rsidRPr="005C042A" w:rsidRDefault="0018129F"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Гарант ОПП, керівник робочої групи, </w:t>
            </w:r>
            <w:proofErr w:type="spellStart"/>
            <w:r w:rsidRPr="005C042A">
              <w:rPr>
                <w:rFonts w:ascii="Times New Roman" w:hAnsi="Times New Roman" w:cs="Times New Roman"/>
                <w:sz w:val="24"/>
                <w:szCs w:val="24"/>
                <w:lang w:val="uk-UA"/>
              </w:rPr>
              <w:t>доц.Вєйландє</w:t>
            </w:r>
            <w:proofErr w:type="spellEnd"/>
            <w:r w:rsidRPr="005C042A">
              <w:rPr>
                <w:rFonts w:ascii="Times New Roman" w:hAnsi="Times New Roman" w:cs="Times New Roman"/>
                <w:sz w:val="24"/>
                <w:szCs w:val="24"/>
                <w:lang w:val="uk-UA"/>
              </w:rPr>
              <w:t xml:space="preserve"> Л.В.-В.</w:t>
            </w:r>
          </w:p>
        </w:tc>
        <w:tc>
          <w:tcPr>
            <w:tcW w:w="3047" w:type="dxa"/>
          </w:tcPr>
          <w:p w:rsidR="0030711A" w:rsidRPr="005C042A" w:rsidRDefault="0018129F"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запропонувала змінити склад робочої групи у зв’язку зі зміна кадрового складу групи забезпечення ОПП та залучити нових зацікавлених </w:t>
            </w:r>
            <w:proofErr w:type="spellStart"/>
            <w:r w:rsidRPr="005C042A">
              <w:rPr>
                <w:rFonts w:ascii="Times New Roman" w:hAnsi="Times New Roman" w:cs="Times New Roman"/>
                <w:sz w:val="24"/>
                <w:szCs w:val="24"/>
                <w:lang w:val="uk-UA"/>
              </w:rPr>
              <w:t>стейкхолдерів</w:t>
            </w:r>
            <w:proofErr w:type="spellEnd"/>
            <w:r w:rsidRPr="005C042A">
              <w:rPr>
                <w:rFonts w:ascii="Times New Roman" w:hAnsi="Times New Roman" w:cs="Times New Roman"/>
                <w:sz w:val="24"/>
                <w:szCs w:val="24"/>
                <w:lang w:val="uk-UA"/>
              </w:rPr>
              <w:t xml:space="preserve">  </w:t>
            </w:r>
          </w:p>
        </w:tc>
        <w:tc>
          <w:tcPr>
            <w:tcW w:w="2844" w:type="dxa"/>
          </w:tcPr>
          <w:p w:rsidR="0030711A" w:rsidRPr="005C042A" w:rsidRDefault="005C042A" w:rsidP="005C042A">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7226" w:type="dxa"/>
          </w:tcPr>
          <w:p w:rsidR="0030711A" w:rsidRPr="005C042A" w:rsidRDefault="0018129F"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члени робочої групи: Маріанна КНЯЗЯН доктор педагогічних наук, професор, професор кафедри французької філології; Михайло РЯБЕНКО кандидат педагогічних наук, доцент, доцент кафедри соціальної роботи; Наталія НАГОРНА кандидат педагогічних наук, доцент, доцент кафедри соціальної роботи; Валерія ПАВЛОВА кандидат педагогічних наук, доцент, доцент кафедри соціальної роботи</w:t>
            </w:r>
          </w:p>
          <w:p w:rsidR="0018129F" w:rsidRPr="005C042A" w:rsidRDefault="0018129F" w:rsidP="005C042A">
            <w:pPr>
              <w:autoSpaceDE w:val="0"/>
              <w:autoSpaceDN w:val="0"/>
              <w:adjustRightInd w:val="0"/>
              <w:jc w:val="both"/>
              <w:rPr>
                <w:rFonts w:ascii="Times New Roman" w:hAnsi="Times New Roman" w:cs="Times New Roman"/>
                <w:sz w:val="24"/>
                <w:szCs w:val="24"/>
                <w:lang w:val="uk-UA"/>
              </w:rPr>
            </w:pPr>
            <w:r w:rsidRPr="005C042A">
              <w:rPr>
                <w:rFonts w:ascii="Times New Roman" w:hAnsi="Times New Roman" w:cs="Times New Roman"/>
                <w:bCs/>
                <w:sz w:val="24"/>
                <w:szCs w:val="24"/>
                <w:lang w:val="uk-UA"/>
              </w:rPr>
              <w:t xml:space="preserve">Залучені </w:t>
            </w:r>
            <w:proofErr w:type="spellStart"/>
            <w:r w:rsidRPr="005C042A">
              <w:rPr>
                <w:rFonts w:ascii="Times New Roman" w:hAnsi="Times New Roman" w:cs="Times New Roman"/>
                <w:bCs/>
                <w:sz w:val="24"/>
                <w:szCs w:val="24"/>
                <w:lang w:val="uk-UA"/>
              </w:rPr>
              <w:t>стейкхолдери</w:t>
            </w:r>
            <w:proofErr w:type="spellEnd"/>
            <w:r w:rsidRPr="005C042A">
              <w:rPr>
                <w:rFonts w:ascii="Times New Roman" w:hAnsi="Times New Roman" w:cs="Times New Roman"/>
                <w:bCs/>
                <w:sz w:val="24"/>
                <w:szCs w:val="24"/>
                <w:lang w:val="uk-UA"/>
              </w:rPr>
              <w:t xml:space="preserve">: Таїсія АБОЗІНА </w:t>
            </w:r>
            <w:r w:rsidRPr="005C042A">
              <w:rPr>
                <w:rFonts w:ascii="Times New Roman" w:hAnsi="Times New Roman" w:cs="Times New Roman"/>
                <w:sz w:val="24"/>
                <w:szCs w:val="24"/>
                <w:shd w:val="clear" w:color="auto" w:fill="FFFFFF"/>
                <w:lang w:val="uk-UA"/>
              </w:rPr>
              <w:t xml:space="preserve">Заступник директора Департаменту освіти і науки Одеської обласної державної адміністрації; </w:t>
            </w:r>
            <w:r w:rsidRPr="005C042A">
              <w:rPr>
                <w:rFonts w:ascii="Times New Roman" w:hAnsi="Times New Roman" w:cs="Times New Roman"/>
                <w:bCs/>
                <w:sz w:val="24"/>
                <w:szCs w:val="24"/>
                <w:lang w:val="uk-UA"/>
              </w:rPr>
              <w:t xml:space="preserve">Наталія </w:t>
            </w:r>
            <w:r w:rsidRPr="005C042A">
              <w:rPr>
                <w:rFonts w:ascii="Times New Roman" w:hAnsi="Times New Roman" w:cs="Times New Roman"/>
                <w:bCs/>
                <w:caps/>
                <w:sz w:val="24"/>
                <w:szCs w:val="24"/>
                <w:lang w:val="uk-UA"/>
              </w:rPr>
              <w:t xml:space="preserve">Шапошнікова </w:t>
            </w:r>
            <w:r w:rsidRPr="005C042A">
              <w:rPr>
                <w:rFonts w:ascii="Times New Roman" w:hAnsi="Times New Roman" w:cs="Times New Roman"/>
                <w:bCs/>
                <w:sz w:val="24"/>
                <w:szCs w:val="24"/>
                <w:lang w:val="uk-UA"/>
              </w:rPr>
              <w:t>кандидат педагогічних наук, директор ДПТНЗ «Одеський професійний ліцей технологій та дизайну»; Олена КОВРИГА здобувач другого (магістерського) рівня вищої освіти, спеціальність 011 «Освітні, педагогічні науки»</w:t>
            </w:r>
          </w:p>
        </w:tc>
      </w:tr>
      <w:tr w:rsidR="005C042A" w:rsidRPr="005C042A" w:rsidTr="005C06C7">
        <w:tc>
          <w:tcPr>
            <w:tcW w:w="2235"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член робочої групи </w:t>
            </w:r>
            <w:proofErr w:type="spellStart"/>
            <w:r w:rsidRPr="005C042A">
              <w:rPr>
                <w:rFonts w:ascii="Times New Roman" w:hAnsi="Times New Roman" w:cs="Times New Roman"/>
                <w:sz w:val="24"/>
                <w:szCs w:val="24"/>
                <w:lang w:val="uk-UA"/>
              </w:rPr>
              <w:t>доц.Рбенко</w:t>
            </w:r>
            <w:proofErr w:type="spellEnd"/>
            <w:r w:rsidRPr="005C042A">
              <w:rPr>
                <w:rFonts w:ascii="Times New Roman" w:hAnsi="Times New Roman" w:cs="Times New Roman"/>
                <w:sz w:val="24"/>
                <w:szCs w:val="24"/>
                <w:lang w:val="uk-UA"/>
              </w:rPr>
              <w:t xml:space="preserve"> М.І.</w:t>
            </w:r>
          </w:p>
        </w:tc>
        <w:tc>
          <w:tcPr>
            <w:tcW w:w="3047"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Запропонував переглянути ОПП відповідно до «Положення про освітні програми в Одеському національному університеті імені І.І.Мечникова» від 2022 та внести відповідні зміну у оформлення та зміст</w:t>
            </w:r>
          </w:p>
        </w:tc>
        <w:tc>
          <w:tcPr>
            <w:tcW w:w="2844" w:type="dxa"/>
          </w:tcPr>
          <w:p w:rsidR="005C042A" w:rsidRDefault="005C042A" w:rsidP="005C042A">
            <w:pPr>
              <w:jc w:val="center"/>
            </w:pPr>
            <w:r w:rsidRPr="008257AE">
              <w:rPr>
                <w:rFonts w:ascii="Times New Roman" w:hAnsi="Times New Roman" w:cs="Times New Roman"/>
                <w:sz w:val="24"/>
                <w:szCs w:val="24"/>
                <w:lang w:val="uk-UA"/>
              </w:rPr>
              <w:t>враховано</w:t>
            </w:r>
          </w:p>
        </w:tc>
        <w:tc>
          <w:tcPr>
            <w:tcW w:w="7226"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ОПП оформлено відповідно «Положення про освітні програми в Одеському національному університеті імені І.І.Мечникова» 2022р.</w:t>
            </w:r>
          </w:p>
        </w:tc>
      </w:tr>
      <w:tr w:rsidR="005C042A" w:rsidRPr="005C042A" w:rsidTr="005C06C7">
        <w:tc>
          <w:tcPr>
            <w:tcW w:w="2235"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shd w:val="clear" w:color="auto" w:fill="FFFFFF"/>
                <w:lang w:val="uk-UA"/>
              </w:rPr>
              <w:t xml:space="preserve">залучений </w:t>
            </w:r>
            <w:proofErr w:type="spellStart"/>
            <w:r w:rsidRPr="005C042A">
              <w:rPr>
                <w:rFonts w:ascii="Times New Roman" w:hAnsi="Times New Roman" w:cs="Times New Roman"/>
                <w:sz w:val="24"/>
                <w:szCs w:val="24"/>
                <w:shd w:val="clear" w:color="auto" w:fill="FFFFFF"/>
                <w:lang w:val="uk-UA"/>
              </w:rPr>
              <w:t>стейкхолдер</w:t>
            </w:r>
            <w:proofErr w:type="spellEnd"/>
            <w:r w:rsidRPr="005C042A">
              <w:rPr>
                <w:rFonts w:ascii="Times New Roman" w:hAnsi="Times New Roman" w:cs="Times New Roman"/>
                <w:sz w:val="24"/>
                <w:szCs w:val="24"/>
                <w:shd w:val="clear" w:color="auto" w:fill="FFFFFF"/>
                <w:lang w:val="uk-UA"/>
              </w:rPr>
              <w:t xml:space="preserve">, заступник директора Департаменту освіти і науки </w:t>
            </w:r>
            <w:r w:rsidRPr="005C042A">
              <w:rPr>
                <w:rFonts w:ascii="Times New Roman" w:hAnsi="Times New Roman" w:cs="Times New Roman"/>
                <w:sz w:val="24"/>
                <w:szCs w:val="24"/>
                <w:shd w:val="clear" w:color="auto" w:fill="FFFFFF"/>
                <w:lang w:val="uk-UA"/>
              </w:rPr>
              <w:lastRenderedPageBreak/>
              <w:t xml:space="preserve">Одеської обласної державної адміністрації </w:t>
            </w:r>
            <w:r w:rsidRPr="005C042A">
              <w:rPr>
                <w:rFonts w:ascii="Times New Roman" w:hAnsi="Times New Roman" w:cs="Times New Roman"/>
                <w:bCs/>
                <w:sz w:val="24"/>
                <w:szCs w:val="24"/>
                <w:lang w:val="uk-UA"/>
              </w:rPr>
              <w:t xml:space="preserve">Таїсія АБОЗІНА </w:t>
            </w:r>
          </w:p>
        </w:tc>
        <w:tc>
          <w:tcPr>
            <w:tcW w:w="3047"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lastRenderedPageBreak/>
              <w:t xml:space="preserve">Запропонувала внести уточнення у розділ придатність випускника до працевлаштування та подальшого навчання згідно Національного </w:t>
            </w:r>
            <w:r w:rsidRPr="005C042A">
              <w:rPr>
                <w:rFonts w:ascii="Times New Roman" w:hAnsi="Times New Roman" w:cs="Times New Roman"/>
                <w:sz w:val="24"/>
                <w:szCs w:val="24"/>
                <w:lang w:val="uk-UA"/>
              </w:rPr>
              <w:lastRenderedPageBreak/>
              <w:t xml:space="preserve">класифікатора України </w:t>
            </w:r>
            <w:proofErr w:type="spellStart"/>
            <w:r w:rsidRPr="005C042A">
              <w:rPr>
                <w:rFonts w:ascii="Times New Roman" w:hAnsi="Times New Roman" w:cs="Times New Roman"/>
                <w:sz w:val="24"/>
                <w:szCs w:val="24"/>
                <w:lang w:val="uk-UA"/>
              </w:rPr>
              <w:t>ДК</w:t>
            </w:r>
            <w:proofErr w:type="spellEnd"/>
            <w:r w:rsidRPr="005C042A">
              <w:rPr>
                <w:rFonts w:ascii="Times New Roman" w:hAnsi="Times New Roman" w:cs="Times New Roman"/>
                <w:sz w:val="24"/>
                <w:szCs w:val="24"/>
                <w:lang w:val="uk-UA"/>
              </w:rPr>
              <w:t xml:space="preserve"> 003:2010</w:t>
            </w:r>
          </w:p>
          <w:p w:rsidR="005C042A" w:rsidRPr="005C042A" w:rsidRDefault="005C042A" w:rsidP="005C042A">
            <w:pPr>
              <w:jc w:val="both"/>
              <w:rPr>
                <w:rFonts w:ascii="Times New Roman" w:hAnsi="Times New Roman" w:cs="Times New Roman"/>
                <w:sz w:val="24"/>
                <w:szCs w:val="24"/>
                <w:lang w:val="uk-UA"/>
              </w:rPr>
            </w:pPr>
          </w:p>
        </w:tc>
        <w:tc>
          <w:tcPr>
            <w:tcW w:w="2844" w:type="dxa"/>
          </w:tcPr>
          <w:p w:rsidR="005C042A" w:rsidRDefault="005C042A" w:rsidP="005C042A">
            <w:pPr>
              <w:jc w:val="center"/>
            </w:pPr>
            <w:r w:rsidRPr="008257AE">
              <w:rPr>
                <w:rFonts w:ascii="Times New Roman" w:hAnsi="Times New Roman" w:cs="Times New Roman"/>
                <w:sz w:val="24"/>
                <w:szCs w:val="24"/>
                <w:lang w:val="uk-UA"/>
              </w:rPr>
              <w:lastRenderedPageBreak/>
              <w:t>враховано</w:t>
            </w:r>
          </w:p>
        </w:tc>
        <w:tc>
          <w:tcPr>
            <w:tcW w:w="7226"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Магістр освітніх, педагогічних наук може обіймати посади відповідно Національного класифікатора України </w:t>
            </w:r>
            <w:proofErr w:type="spellStart"/>
            <w:r w:rsidRPr="005C042A">
              <w:rPr>
                <w:rFonts w:ascii="Times New Roman" w:hAnsi="Times New Roman" w:cs="Times New Roman"/>
                <w:sz w:val="24"/>
                <w:szCs w:val="24"/>
                <w:lang w:val="uk-UA"/>
              </w:rPr>
              <w:t>ДК</w:t>
            </w:r>
            <w:proofErr w:type="spellEnd"/>
            <w:r w:rsidRPr="005C042A">
              <w:rPr>
                <w:rFonts w:ascii="Times New Roman" w:hAnsi="Times New Roman" w:cs="Times New Roman"/>
                <w:sz w:val="24"/>
                <w:szCs w:val="24"/>
                <w:lang w:val="uk-UA"/>
              </w:rPr>
              <w:t xml:space="preserve"> 003:2010 </w:t>
            </w:r>
          </w:p>
          <w:p w:rsidR="005C042A" w:rsidRPr="005C042A" w:rsidRDefault="005C042A" w:rsidP="005C042A">
            <w:pPr>
              <w:pStyle w:val="Default"/>
              <w:jc w:val="both"/>
              <w:rPr>
                <w:color w:val="auto"/>
              </w:rPr>
            </w:pPr>
            <w:r w:rsidRPr="005C042A">
              <w:rPr>
                <w:color w:val="auto"/>
              </w:rPr>
              <w:t>2310 Викладач закладів вищої освіти</w:t>
            </w:r>
          </w:p>
          <w:p w:rsidR="005C042A" w:rsidRPr="005C042A" w:rsidRDefault="005C042A" w:rsidP="005C042A">
            <w:pPr>
              <w:pStyle w:val="Default"/>
              <w:jc w:val="both"/>
              <w:rPr>
                <w:color w:val="auto"/>
              </w:rPr>
            </w:pPr>
            <w:r w:rsidRPr="005C042A">
              <w:rPr>
                <w:color w:val="auto"/>
              </w:rPr>
              <w:t xml:space="preserve">2322 Викладачі закладу фахової </w:t>
            </w:r>
            <w:proofErr w:type="spellStart"/>
            <w:r w:rsidRPr="005C042A">
              <w:rPr>
                <w:color w:val="auto"/>
              </w:rPr>
              <w:t>передвищої</w:t>
            </w:r>
            <w:proofErr w:type="spellEnd"/>
            <w:r w:rsidRPr="005C042A">
              <w:rPr>
                <w:color w:val="auto"/>
              </w:rPr>
              <w:t xml:space="preserve"> освіти </w:t>
            </w:r>
          </w:p>
          <w:p w:rsidR="005C042A" w:rsidRPr="005C042A" w:rsidRDefault="005C042A" w:rsidP="005C042A">
            <w:pPr>
              <w:pStyle w:val="Default"/>
              <w:jc w:val="both"/>
              <w:rPr>
                <w:color w:val="auto"/>
              </w:rPr>
            </w:pPr>
            <w:r w:rsidRPr="005C042A">
              <w:rPr>
                <w:color w:val="auto"/>
              </w:rPr>
              <w:t>2351  Професіонал в галузі методів навчання</w:t>
            </w: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rPr>
              <w:t xml:space="preserve">2359 </w:t>
            </w:r>
            <w:proofErr w:type="spellStart"/>
            <w:r w:rsidRPr="005C042A">
              <w:rPr>
                <w:rFonts w:ascii="Times New Roman" w:hAnsi="Times New Roman" w:cs="Times New Roman"/>
                <w:sz w:val="24"/>
                <w:szCs w:val="24"/>
              </w:rPr>
              <w:t>Інші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професіонали</w:t>
            </w:r>
            <w:proofErr w:type="spellEnd"/>
            <w:r w:rsidRPr="005C042A">
              <w:rPr>
                <w:rFonts w:ascii="Times New Roman" w:hAnsi="Times New Roman" w:cs="Times New Roman"/>
                <w:sz w:val="24"/>
                <w:szCs w:val="24"/>
              </w:rPr>
              <w:t xml:space="preserve"> в </w:t>
            </w:r>
            <w:proofErr w:type="spellStart"/>
            <w:r w:rsidRPr="005C042A">
              <w:rPr>
                <w:rFonts w:ascii="Times New Roman" w:hAnsi="Times New Roman" w:cs="Times New Roman"/>
                <w:sz w:val="24"/>
                <w:szCs w:val="24"/>
              </w:rPr>
              <w:t>галузі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освіти</w:t>
            </w:r>
            <w:proofErr w:type="spellEnd"/>
            <w:r w:rsidRPr="005C042A">
              <w:rPr>
                <w:rFonts w:ascii="Times New Roman" w:hAnsi="Times New Roman" w:cs="Times New Roman"/>
                <w:sz w:val="24"/>
                <w:szCs w:val="24"/>
              </w:rPr>
              <w:t xml:space="preserve"> та </w:t>
            </w:r>
            <w:proofErr w:type="spellStart"/>
            <w:r w:rsidRPr="005C042A">
              <w:rPr>
                <w:rFonts w:ascii="Times New Roman" w:hAnsi="Times New Roman" w:cs="Times New Roman"/>
                <w:sz w:val="24"/>
                <w:szCs w:val="24"/>
              </w:rPr>
              <w:t>навчання</w:t>
            </w:r>
            <w:proofErr w:type="spellEnd"/>
          </w:p>
        </w:tc>
      </w:tr>
      <w:tr w:rsidR="005C042A" w:rsidRPr="005C042A" w:rsidTr="005C06C7">
        <w:tc>
          <w:tcPr>
            <w:tcW w:w="2235"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lastRenderedPageBreak/>
              <w:t>Член робочої групи доц. Нагорна Н.В.</w:t>
            </w:r>
          </w:p>
        </w:tc>
        <w:tc>
          <w:tcPr>
            <w:tcW w:w="3047"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Запропонувала внести зміни у розділ опису Викладання та оцінювання відповідно до «Положення про організацію і проведення контролю результатів навчання здобувачів вищої освіти Одеського національного університету імені І.І.Мечникова».</w:t>
            </w:r>
          </w:p>
        </w:tc>
        <w:tc>
          <w:tcPr>
            <w:tcW w:w="2844" w:type="dxa"/>
          </w:tcPr>
          <w:p w:rsidR="005C042A" w:rsidRDefault="005C042A" w:rsidP="005C042A">
            <w:pPr>
              <w:jc w:val="center"/>
            </w:pPr>
            <w:r w:rsidRPr="00CE2973">
              <w:rPr>
                <w:rFonts w:ascii="Times New Roman" w:hAnsi="Times New Roman" w:cs="Times New Roman"/>
                <w:sz w:val="24"/>
                <w:szCs w:val="24"/>
                <w:lang w:val="uk-UA"/>
              </w:rPr>
              <w:t>враховано</w:t>
            </w:r>
          </w:p>
        </w:tc>
        <w:tc>
          <w:tcPr>
            <w:tcW w:w="7226"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Оцінювання в межах накопичувальної бально-рейтингової системи передбачає врахування динаміки освітніх та наукових досягнень здобувачів за усіма видами аудиторної та </w:t>
            </w:r>
            <w:proofErr w:type="spellStart"/>
            <w:r w:rsidRPr="005C042A">
              <w:rPr>
                <w:rFonts w:ascii="Times New Roman" w:hAnsi="Times New Roman" w:cs="Times New Roman"/>
                <w:sz w:val="24"/>
                <w:szCs w:val="24"/>
                <w:lang w:val="uk-UA"/>
              </w:rPr>
              <w:t>позааудиторної</w:t>
            </w:r>
            <w:proofErr w:type="spellEnd"/>
            <w:r w:rsidRPr="005C042A">
              <w:rPr>
                <w:rFonts w:ascii="Times New Roman" w:hAnsi="Times New Roman" w:cs="Times New Roman"/>
                <w:sz w:val="24"/>
                <w:szCs w:val="24"/>
                <w:lang w:val="uk-UA"/>
              </w:rPr>
              <w:t xml:space="preserve"> освітньої діяльності у вигляді поточного та/або підсумкового (семестрового) контролю (іспити, заліки), захисту звітів з асистентської (педагогічна) практика у ЗВО та переддипломної практик.</w:t>
            </w:r>
          </w:p>
          <w:p w:rsidR="005C042A" w:rsidRPr="005C042A" w:rsidRDefault="005C042A" w:rsidP="005C042A">
            <w:pPr>
              <w:pStyle w:val="Default"/>
              <w:jc w:val="both"/>
              <w:rPr>
                <w:color w:val="auto"/>
              </w:rPr>
            </w:pPr>
            <w:r w:rsidRPr="005C042A">
              <w:rPr>
                <w:color w:val="auto"/>
              </w:rPr>
              <w:t xml:space="preserve">Види контролю: поточний, періодичний, підсумковий. </w:t>
            </w: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Оцінювання здобувачів другого (магістерського) рівня вищої освіти спирається на такі нормативні документи університету:</w:t>
            </w:r>
          </w:p>
          <w:p w:rsidR="005C042A" w:rsidRPr="005C042A" w:rsidRDefault="005C042A" w:rsidP="005C042A">
            <w:pPr>
              <w:pStyle w:val="a7"/>
              <w:numPr>
                <w:ilvl w:val="0"/>
                <w:numId w:val="1"/>
              </w:numPr>
              <w:spacing w:after="0" w:line="240" w:lineRule="auto"/>
              <w:ind w:left="355"/>
              <w:jc w:val="both"/>
              <w:rPr>
                <w:rFonts w:ascii="Times New Roman" w:hAnsi="Times New Roman"/>
                <w:sz w:val="24"/>
                <w:szCs w:val="24"/>
                <w:lang w:val="uk-UA"/>
              </w:rPr>
            </w:pPr>
            <w:proofErr w:type="spellStart"/>
            <w:r w:rsidRPr="005C042A">
              <w:rPr>
                <w:rFonts w:ascii="Times New Roman" w:hAnsi="Times New Roman"/>
                <w:sz w:val="24"/>
                <w:szCs w:val="24"/>
              </w:rPr>
              <w:t>Положення</w:t>
            </w:r>
            <w:proofErr w:type="spellEnd"/>
            <w:r w:rsidRPr="005C042A">
              <w:rPr>
                <w:rFonts w:ascii="Times New Roman" w:hAnsi="Times New Roman"/>
                <w:sz w:val="24"/>
                <w:szCs w:val="24"/>
              </w:rPr>
              <w:t xml:space="preserve"> про </w:t>
            </w:r>
            <w:proofErr w:type="spellStart"/>
            <w:r w:rsidRPr="005C042A">
              <w:rPr>
                <w:rFonts w:ascii="Times New Roman" w:hAnsi="Times New Roman"/>
                <w:sz w:val="24"/>
                <w:szCs w:val="24"/>
              </w:rPr>
              <w:t>організацію</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і</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проведення</w:t>
            </w:r>
            <w:proofErr w:type="spellEnd"/>
            <w:r w:rsidRPr="005C042A">
              <w:rPr>
                <w:rFonts w:ascii="Times New Roman" w:hAnsi="Times New Roman"/>
                <w:sz w:val="24"/>
                <w:szCs w:val="24"/>
              </w:rPr>
              <w:t xml:space="preserve"> контролю </w:t>
            </w:r>
            <w:proofErr w:type="spellStart"/>
            <w:r w:rsidRPr="005C042A">
              <w:rPr>
                <w:rFonts w:ascii="Times New Roman" w:hAnsi="Times New Roman"/>
                <w:sz w:val="24"/>
                <w:szCs w:val="24"/>
              </w:rPr>
              <w:t>результатів</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навчання</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здобувачів</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вищої</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освіти</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Одеського</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національного</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університету</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імен</w:t>
            </w:r>
            <w:proofErr w:type="gramStart"/>
            <w:r w:rsidRPr="005C042A">
              <w:rPr>
                <w:rFonts w:ascii="Times New Roman" w:hAnsi="Times New Roman"/>
                <w:sz w:val="24"/>
                <w:szCs w:val="24"/>
              </w:rPr>
              <w:t>і</w:t>
            </w:r>
            <w:proofErr w:type="spellEnd"/>
            <w:r w:rsidRPr="005C042A">
              <w:rPr>
                <w:rFonts w:ascii="Times New Roman" w:hAnsi="Times New Roman"/>
                <w:sz w:val="24"/>
                <w:szCs w:val="24"/>
              </w:rPr>
              <w:t xml:space="preserve"> </w:t>
            </w:r>
            <w:proofErr w:type="spellStart"/>
            <w:r w:rsidRPr="005C042A">
              <w:rPr>
                <w:rFonts w:ascii="Times New Roman" w:hAnsi="Times New Roman"/>
                <w:sz w:val="24"/>
                <w:szCs w:val="24"/>
              </w:rPr>
              <w:t>І.І.</w:t>
            </w:r>
            <w:proofErr w:type="gramEnd"/>
            <w:r w:rsidRPr="005C042A">
              <w:rPr>
                <w:rFonts w:ascii="Times New Roman" w:hAnsi="Times New Roman"/>
                <w:sz w:val="24"/>
                <w:szCs w:val="24"/>
              </w:rPr>
              <w:t>Мечникова</w:t>
            </w:r>
            <w:proofErr w:type="spellEnd"/>
            <w:r w:rsidRPr="005C042A">
              <w:rPr>
                <w:rFonts w:ascii="Times New Roman" w:hAnsi="Times New Roman"/>
                <w:sz w:val="24"/>
                <w:szCs w:val="24"/>
                <w:lang w:val="uk-UA"/>
              </w:rPr>
              <w:t xml:space="preserve"> (</w:t>
            </w:r>
            <w:hyperlink r:id="rId5" w:history="1">
              <w:r w:rsidRPr="005C042A">
                <w:rPr>
                  <w:rStyle w:val="a6"/>
                  <w:rFonts w:ascii="Times New Roman" w:hAnsi="Times New Roman"/>
                  <w:color w:val="auto"/>
                  <w:sz w:val="24"/>
                  <w:szCs w:val="24"/>
                  <w:lang w:val="uk-UA"/>
                </w:rPr>
                <w:t>https://onu.edu.ua/pub/bank/userfiles/files/documents/polozennya/poloz-org-kontrol.pdf</w:t>
              </w:r>
            </w:hyperlink>
            <w:r w:rsidRPr="005C042A">
              <w:rPr>
                <w:rFonts w:ascii="Times New Roman" w:hAnsi="Times New Roman"/>
                <w:sz w:val="24"/>
                <w:szCs w:val="24"/>
                <w:lang w:val="uk-UA"/>
              </w:rPr>
              <w:t>);</w:t>
            </w:r>
          </w:p>
          <w:p w:rsidR="005C042A" w:rsidRPr="005C042A" w:rsidRDefault="005C042A" w:rsidP="005C042A">
            <w:pPr>
              <w:pStyle w:val="a7"/>
              <w:numPr>
                <w:ilvl w:val="0"/>
                <w:numId w:val="1"/>
              </w:numPr>
              <w:spacing w:after="0" w:line="240" w:lineRule="auto"/>
              <w:ind w:left="355"/>
              <w:jc w:val="both"/>
              <w:rPr>
                <w:rFonts w:ascii="Times New Roman" w:hAnsi="Times New Roman"/>
                <w:sz w:val="24"/>
                <w:szCs w:val="24"/>
              </w:rPr>
            </w:pPr>
            <w:r w:rsidRPr="005C042A">
              <w:rPr>
                <w:rFonts w:ascii="Times New Roman" w:hAnsi="Times New Roman"/>
                <w:sz w:val="24"/>
                <w:szCs w:val="24"/>
                <w:lang w:val="uk-UA"/>
              </w:rPr>
              <w:t>Положення про організацію освітнього процесу в Одеському національному університеті імені І.І. Мечникова (</w:t>
            </w:r>
            <w:hyperlink r:id="rId6" w:history="1">
              <w:r w:rsidRPr="005C042A">
                <w:rPr>
                  <w:rStyle w:val="a6"/>
                  <w:rFonts w:ascii="Times New Roman" w:hAnsi="Times New Roman"/>
                  <w:color w:val="auto"/>
                  <w:sz w:val="24"/>
                  <w:szCs w:val="24"/>
                  <w:lang w:val="uk-UA"/>
                </w:rPr>
                <w:t>https://onu.edu.ua/pub/bank/userfiles/files/documents/polozennya/poloz-org-osvit-process_2022.pdf</w:t>
              </w:r>
            </w:hyperlink>
            <w:r w:rsidRPr="005C042A">
              <w:rPr>
                <w:rFonts w:ascii="Times New Roman" w:hAnsi="Times New Roman"/>
                <w:sz w:val="24"/>
                <w:szCs w:val="24"/>
                <w:lang w:val="uk-UA"/>
              </w:rPr>
              <w:t xml:space="preserve">)    </w:t>
            </w:r>
          </w:p>
          <w:p w:rsidR="005C042A" w:rsidRPr="005C042A" w:rsidRDefault="005C042A" w:rsidP="005C042A">
            <w:pPr>
              <w:pStyle w:val="Default"/>
              <w:jc w:val="both"/>
              <w:rPr>
                <w:color w:val="auto"/>
              </w:rPr>
            </w:pPr>
            <w:r w:rsidRPr="005C042A">
              <w:rPr>
                <w:color w:val="auto"/>
              </w:rPr>
              <w:t>Положення про запобігання та виявлення академічного плагіату в освітній та науково-дослідній роботі учасників освітнього процесу та науковців Одеського національного університету імені І.І.Мечникова (</w:t>
            </w:r>
            <w:hyperlink r:id="rId7" w:history="1">
              <w:r w:rsidRPr="005C042A">
                <w:rPr>
                  <w:rStyle w:val="a6"/>
                  <w:color w:val="auto"/>
                </w:rPr>
                <w:t>https://onu.edu.ua/pub/bank/userfiles/files/acad_council/polozhennya-antiplagiat-22-02-2018.pdf</w:t>
              </w:r>
            </w:hyperlink>
            <w:r w:rsidRPr="005C042A">
              <w:rPr>
                <w:color w:val="auto"/>
              </w:rPr>
              <w:t>).</w:t>
            </w:r>
          </w:p>
        </w:tc>
      </w:tr>
      <w:tr w:rsidR="005C042A" w:rsidRPr="005C042A" w:rsidTr="005C06C7">
        <w:tc>
          <w:tcPr>
            <w:tcW w:w="2235"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Член робочої групи доц. Нагорна Н.В.</w:t>
            </w:r>
          </w:p>
        </w:tc>
        <w:tc>
          <w:tcPr>
            <w:tcW w:w="3047"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змінити опис особливостей ОПП необхідно провести редагування розділу Інформаційне та навчально-методичне забезпечення, національна </w:t>
            </w:r>
            <w:r w:rsidRPr="005C042A">
              <w:rPr>
                <w:rFonts w:ascii="Times New Roman" w:hAnsi="Times New Roman" w:cs="Times New Roman"/>
                <w:sz w:val="24"/>
                <w:szCs w:val="24"/>
                <w:lang w:val="uk-UA"/>
              </w:rPr>
              <w:lastRenderedPageBreak/>
              <w:t>кредитна мобільність, міжнародна кредитна мобільність.</w:t>
            </w:r>
          </w:p>
          <w:p w:rsidR="005C042A" w:rsidRPr="005C042A" w:rsidRDefault="005C042A" w:rsidP="005C042A">
            <w:pPr>
              <w:ind w:firstLine="708"/>
              <w:jc w:val="both"/>
              <w:rPr>
                <w:rFonts w:ascii="Times New Roman" w:hAnsi="Times New Roman" w:cs="Times New Roman"/>
                <w:sz w:val="24"/>
                <w:szCs w:val="24"/>
                <w:lang w:val="uk-UA"/>
              </w:rPr>
            </w:pPr>
          </w:p>
        </w:tc>
        <w:tc>
          <w:tcPr>
            <w:tcW w:w="2844" w:type="dxa"/>
          </w:tcPr>
          <w:p w:rsidR="005C042A" w:rsidRDefault="005C042A" w:rsidP="005C042A">
            <w:pPr>
              <w:jc w:val="center"/>
            </w:pPr>
            <w:r w:rsidRPr="00CE2973">
              <w:rPr>
                <w:rFonts w:ascii="Times New Roman" w:hAnsi="Times New Roman" w:cs="Times New Roman"/>
                <w:sz w:val="24"/>
                <w:szCs w:val="24"/>
                <w:lang w:val="uk-UA"/>
              </w:rPr>
              <w:lastRenderedPageBreak/>
              <w:t>враховано</w:t>
            </w:r>
          </w:p>
        </w:tc>
        <w:tc>
          <w:tcPr>
            <w:tcW w:w="7226"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Програма базується на органічному поєднанні теоретичного навчання з науково-дослідною роботою здобувачів, практичною спрямованістю їх фахової підготовки та власним досвідом формальної й неформальної освіти, зокрема, шляхом їх залучення до: </w:t>
            </w: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Її зміст містить 15 обов’язкових компонентів (66 кредитів ЄКТС), </w:t>
            </w:r>
            <w:r w:rsidRPr="005C042A">
              <w:rPr>
                <w:rFonts w:ascii="Times New Roman" w:hAnsi="Times New Roman" w:cs="Times New Roman"/>
                <w:sz w:val="24"/>
                <w:szCs w:val="24"/>
                <w:lang w:val="uk-UA"/>
              </w:rPr>
              <w:lastRenderedPageBreak/>
              <w:t xml:space="preserve">що забезпечують формування інтегральної, загальних і спеціальних (фахових) </w:t>
            </w:r>
            <w:proofErr w:type="spellStart"/>
            <w:r w:rsidRPr="005C042A">
              <w:rPr>
                <w:rFonts w:ascii="Times New Roman" w:hAnsi="Times New Roman" w:cs="Times New Roman"/>
                <w:sz w:val="24"/>
                <w:szCs w:val="24"/>
                <w:lang w:val="uk-UA"/>
              </w:rPr>
              <w:t>компетентностей</w:t>
            </w:r>
            <w:proofErr w:type="spellEnd"/>
            <w:r w:rsidRPr="005C042A">
              <w:rPr>
                <w:rFonts w:ascii="Times New Roman" w:hAnsi="Times New Roman" w:cs="Times New Roman"/>
                <w:sz w:val="24"/>
                <w:szCs w:val="24"/>
                <w:lang w:val="uk-UA"/>
              </w:rPr>
              <w:t>, а також 6 вибіркових компонентів (24 кредити ЄКТС), які здобувачі самостійно обирають із запропонованого переліку дисциплін вільного вибору, що додатково формують означені компетентності, сприяючи досягненню визначених програмних результатів, та спрямовані на більш поглиблений розвиток їх дослідницьких, проектувальних, професійних, педагогічних, організаторських, комунікативних, управлінських, лідерських та соціальних (</w:t>
            </w:r>
            <w:proofErr w:type="spellStart"/>
            <w:r w:rsidRPr="005C042A">
              <w:rPr>
                <w:rFonts w:ascii="Times New Roman" w:hAnsi="Times New Roman" w:cs="Times New Roman"/>
                <w:bCs/>
                <w:sz w:val="24"/>
                <w:szCs w:val="24"/>
                <w:lang w:val="uk-UA"/>
              </w:rPr>
              <w:t>soft</w:t>
            </w:r>
            <w:proofErr w:type="spellEnd"/>
            <w:r w:rsidRPr="005C042A">
              <w:rPr>
                <w:rFonts w:ascii="Times New Roman" w:hAnsi="Times New Roman" w:cs="Times New Roman"/>
                <w:bCs/>
                <w:sz w:val="24"/>
                <w:szCs w:val="24"/>
                <w:lang w:val="uk-UA"/>
              </w:rPr>
              <w:t xml:space="preserve"> </w:t>
            </w:r>
            <w:proofErr w:type="spellStart"/>
            <w:r w:rsidRPr="005C042A">
              <w:rPr>
                <w:rFonts w:ascii="Times New Roman" w:hAnsi="Times New Roman" w:cs="Times New Roman"/>
                <w:bCs/>
                <w:sz w:val="24"/>
                <w:szCs w:val="24"/>
                <w:lang w:val="uk-UA"/>
              </w:rPr>
              <w:t>skills</w:t>
            </w:r>
            <w:proofErr w:type="spellEnd"/>
            <w:r w:rsidRPr="005C042A">
              <w:rPr>
                <w:rFonts w:ascii="Times New Roman" w:hAnsi="Times New Roman" w:cs="Times New Roman"/>
                <w:sz w:val="24"/>
                <w:szCs w:val="24"/>
                <w:lang w:val="uk-UA"/>
              </w:rPr>
              <w:t>) вмінь та навичок.</w:t>
            </w: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Матеріально-технічне забезпечення освітнього процесу (навчальні приміщення, спеціалізовані кабінети, комп’ютерні класи, мультимедійне обладнання тощо) відповідає вимогам та потребі до проведення лекційних і практичних занять, у. т.ч. в дистанційному режимі. </w:t>
            </w: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rPr>
              <w:t xml:space="preserve">В </w:t>
            </w:r>
            <w:proofErr w:type="spellStart"/>
            <w:r w:rsidRPr="005C042A">
              <w:rPr>
                <w:rFonts w:ascii="Times New Roman" w:hAnsi="Times New Roman" w:cs="Times New Roman"/>
                <w:sz w:val="24"/>
                <w:szCs w:val="24"/>
              </w:rPr>
              <w:t>університеті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є</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локальні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комп’ютерні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мережі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з</w:t>
            </w:r>
            <w:proofErr w:type="spellEnd"/>
            <w:r w:rsidRPr="005C042A">
              <w:rPr>
                <w:rFonts w:ascii="Times New Roman" w:hAnsi="Times New Roman" w:cs="Times New Roman"/>
                <w:sz w:val="24"/>
                <w:szCs w:val="24"/>
              </w:rPr>
              <w:t xml:space="preserve"> доступом до </w:t>
            </w:r>
            <w:proofErr w:type="spellStart"/>
            <w:r w:rsidRPr="005C042A">
              <w:rPr>
                <w:rFonts w:ascii="Times New Roman" w:hAnsi="Times New Roman" w:cs="Times New Roman"/>
                <w:sz w:val="24"/>
                <w:szCs w:val="24"/>
              </w:rPr>
              <w:t>мережі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Інтернет</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Наявна</w:t>
            </w:r>
            <w:proofErr w:type="spellEnd"/>
            <w:r w:rsidRPr="005C042A">
              <w:rPr>
                <w:rFonts w:ascii="Times New Roman" w:hAnsi="Times New Roman" w:cs="Times New Roman"/>
                <w:sz w:val="24"/>
                <w:szCs w:val="24"/>
              </w:rPr>
              <w:t xml:space="preserve"> вся </w:t>
            </w:r>
            <w:proofErr w:type="spellStart"/>
            <w:r w:rsidRPr="005C042A">
              <w:rPr>
                <w:rFonts w:ascii="Times New Roman" w:hAnsi="Times New Roman" w:cs="Times New Roman"/>
                <w:sz w:val="24"/>
                <w:szCs w:val="24"/>
              </w:rPr>
              <w:t>необхідна</w:t>
            </w:r>
            <w:proofErr w:type="spellEnd"/>
            <w:r w:rsidRPr="005C042A">
              <w:rPr>
                <w:rFonts w:ascii="Times New Roman" w:hAnsi="Times New Roman" w:cs="Times New Roman"/>
                <w:sz w:val="24"/>
                <w:szCs w:val="24"/>
              </w:rPr>
              <w:t xml:space="preserve"> </w:t>
            </w:r>
            <w:proofErr w:type="spellStart"/>
            <w:proofErr w:type="gramStart"/>
            <w:r w:rsidRPr="005C042A">
              <w:rPr>
                <w:rFonts w:ascii="Times New Roman" w:hAnsi="Times New Roman" w:cs="Times New Roman"/>
                <w:sz w:val="24"/>
                <w:szCs w:val="24"/>
              </w:rPr>
              <w:t>соц</w:t>
            </w:r>
            <w:proofErr w:type="gramEnd"/>
            <w:r w:rsidRPr="005C042A">
              <w:rPr>
                <w:rFonts w:ascii="Times New Roman" w:hAnsi="Times New Roman" w:cs="Times New Roman"/>
                <w:sz w:val="24"/>
                <w:szCs w:val="24"/>
              </w:rPr>
              <w:t>іально-побутова</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інфраструктура</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гуртожитки</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їдальня</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спортивні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зали</w:t>
            </w:r>
            <w:proofErr w:type="spellEnd"/>
            <w:r w:rsidRPr="005C042A">
              <w:rPr>
                <w:rFonts w:ascii="Times New Roman" w:hAnsi="Times New Roman" w:cs="Times New Roman"/>
                <w:sz w:val="24"/>
                <w:szCs w:val="24"/>
              </w:rPr>
              <w:t xml:space="preserve"> та </w:t>
            </w:r>
            <w:proofErr w:type="spellStart"/>
            <w:r w:rsidRPr="005C042A">
              <w:rPr>
                <w:rFonts w:ascii="Times New Roman" w:hAnsi="Times New Roman" w:cs="Times New Roman"/>
                <w:sz w:val="24"/>
                <w:szCs w:val="24"/>
              </w:rPr>
              <w:t>відкриті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спортивні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майданчики</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тренажерні</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зали</w:t>
            </w:r>
            <w:proofErr w:type="spellEnd"/>
            <w:r w:rsidRPr="005C042A">
              <w:rPr>
                <w:rFonts w:ascii="Times New Roman" w:hAnsi="Times New Roman" w:cs="Times New Roman"/>
                <w:sz w:val="24"/>
                <w:szCs w:val="24"/>
              </w:rPr>
              <w:t xml:space="preserve">, </w:t>
            </w:r>
            <w:proofErr w:type="spellStart"/>
            <w:r w:rsidRPr="005C042A">
              <w:rPr>
                <w:rFonts w:ascii="Times New Roman" w:hAnsi="Times New Roman" w:cs="Times New Roman"/>
                <w:sz w:val="24"/>
                <w:szCs w:val="24"/>
              </w:rPr>
              <w:t>медичний</w:t>
            </w:r>
            <w:proofErr w:type="spellEnd"/>
            <w:r w:rsidRPr="005C042A">
              <w:rPr>
                <w:rFonts w:ascii="Times New Roman" w:hAnsi="Times New Roman" w:cs="Times New Roman"/>
                <w:sz w:val="24"/>
                <w:szCs w:val="24"/>
              </w:rPr>
              <w:t xml:space="preserve"> комплекс).</w:t>
            </w:r>
          </w:p>
          <w:p w:rsidR="005C042A" w:rsidRPr="005C042A" w:rsidRDefault="005C042A" w:rsidP="005C042A">
            <w:pPr>
              <w:keepNext/>
              <w:keepLines/>
              <w:widowControl w:val="0"/>
              <w:contextualSpacing/>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Матеріально-технічна база відповідає санітарно-технічним нормам для проведення всіх видів підготовки здобувачів.</w:t>
            </w:r>
          </w:p>
        </w:tc>
      </w:tr>
      <w:tr w:rsidR="0030711A" w:rsidRPr="005C042A" w:rsidTr="005C06C7">
        <w:tc>
          <w:tcPr>
            <w:tcW w:w="2235" w:type="dxa"/>
          </w:tcPr>
          <w:p w:rsidR="0030711A" w:rsidRPr="005C042A" w:rsidRDefault="005C06C7"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lastRenderedPageBreak/>
              <w:t>член робочої групи доц. Павлова В.В.</w:t>
            </w:r>
          </w:p>
        </w:tc>
        <w:tc>
          <w:tcPr>
            <w:tcW w:w="3047" w:type="dxa"/>
          </w:tcPr>
          <w:p w:rsidR="005C06C7" w:rsidRPr="005C042A" w:rsidRDefault="005C06C7"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Запропонувала </w:t>
            </w:r>
            <w:proofErr w:type="spellStart"/>
            <w:r w:rsidRPr="005C042A">
              <w:rPr>
                <w:rFonts w:ascii="Times New Roman" w:hAnsi="Times New Roman" w:cs="Times New Roman"/>
                <w:sz w:val="24"/>
                <w:szCs w:val="24"/>
                <w:lang w:val="uk-UA"/>
              </w:rPr>
              <w:t>преглянути</w:t>
            </w:r>
            <w:proofErr w:type="spellEnd"/>
            <w:r w:rsidRPr="005C042A">
              <w:rPr>
                <w:rFonts w:ascii="Times New Roman" w:hAnsi="Times New Roman" w:cs="Times New Roman"/>
                <w:sz w:val="24"/>
                <w:szCs w:val="24"/>
                <w:lang w:val="uk-UA"/>
              </w:rPr>
              <w:t xml:space="preserve"> зміст доданих спеціальних фахових </w:t>
            </w:r>
            <w:proofErr w:type="spellStart"/>
            <w:r w:rsidRPr="005C042A">
              <w:rPr>
                <w:rFonts w:ascii="Times New Roman" w:hAnsi="Times New Roman" w:cs="Times New Roman"/>
                <w:sz w:val="24"/>
                <w:szCs w:val="24"/>
                <w:lang w:val="uk-UA"/>
              </w:rPr>
              <w:t>компетенцій</w:t>
            </w:r>
            <w:proofErr w:type="spellEnd"/>
            <w:r w:rsidRPr="005C042A">
              <w:rPr>
                <w:rFonts w:ascii="Times New Roman" w:hAnsi="Times New Roman" w:cs="Times New Roman"/>
                <w:sz w:val="24"/>
                <w:szCs w:val="24"/>
                <w:lang w:val="uk-UA"/>
              </w:rPr>
              <w:t xml:space="preserve"> СК 10, СК11, СК 12 та вилучити компетенції, які реалізують завдання </w:t>
            </w:r>
            <w:proofErr w:type="spellStart"/>
            <w:r w:rsidRPr="005C042A">
              <w:rPr>
                <w:rFonts w:ascii="Times New Roman" w:hAnsi="Times New Roman" w:cs="Times New Roman"/>
                <w:sz w:val="24"/>
                <w:szCs w:val="24"/>
                <w:lang w:val="uk-UA"/>
              </w:rPr>
              <w:t>освітньо-наукової</w:t>
            </w:r>
            <w:proofErr w:type="spellEnd"/>
            <w:r w:rsidRPr="005C042A">
              <w:rPr>
                <w:rFonts w:ascii="Times New Roman" w:hAnsi="Times New Roman" w:cs="Times New Roman"/>
                <w:sz w:val="24"/>
                <w:szCs w:val="24"/>
                <w:lang w:val="uk-UA"/>
              </w:rPr>
              <w:t xml:space="preserve"> програми третього (</w:t>
            </w:r>
            <w:proofErr w:type="spellStart"/>
            <w:r w:rsidRPr="005C042A">
              <w:rPr>
                <w:rFonts w:ascii="Times New Roman" w:hAnsi="Times New Roman" w:cs="Times New Roman"/>
                <w:sz w:val="24"/>
                <w:szCs w:val="24"/>
                <w:lang w:val="uk-UA"/>
              </w:rPr>
              <w:t>освітньо-наукового</w:t>
            </w:r>
            <w:proofErr w:type="spellEnd"/>
            <w:r w:rsidRPr="005C042A">
              <w:rPr>
                <w:rFonts w:ascii="Times New Roman" w:hAnsi="Times New Roman" w:cs="Times New Roman"/>
                <w:sz w:val="24"/>
                <w:szCs w:val="24"/>
                <w:lang w:val="uk-UA"/>
              </w:rPr>
              <w:t>) рівня вищої освіти.</w:t>
            </w:r>
          </w:p>
          <w:p w:rsidR="0030711A" w:rsidRPr="005C042A" w:rsidRDefault="0030711A" w:rsidP="005C042A">
            <w:pPr>
              <w:jc w:val="both"/>
              <w:rPr>
                <w:rFonts w:ascii="Times New Roman" w:hAnsi="Times New Roman" w:cs="Times New Roman"/>
                <w:sz w:val="24"/>
                <w:szCs w:val="24"/>
                <w:lang w:val="uk-UA"/>
              </w:rPr>
            </w:pPr>
          </w:p>
        </w:tc>
        <w:tc>
          <w:tcPr>
            <w:tcW w:w="2844" w:type="dxa"/>
          </w:tcPr>
          <w:p w:rsidR="0030711A" w:rsidRPr="005C042A" w:rsidRDefault="005C042A" w:rsidP="005C042A">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7226" w:type="dxa"/>
          </w:tcPr>
          <w:p w:rsidR="005C06C7" w:rsidRPr="005C042A" w:rsidRDefault="005C06C7" w:rsidP="005C042A">
            <w:pPr>
              <w:keepNext/>
              <w:keepLines/>
              <w:widowControl w:val="0"/>
              <w:contextualSpacing/>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СК10. Здатність здійснювати організаційно-педагогічну діяльність у закладах вищої освіти.</w:t>
            </w:r>
          </w:p>
          <w:p w:rsidR="0030711A" w:rsidRPr="005C042A" w:rsidRDefault="005C06C7"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rPr>
              <w:t>СК1</w:t>
            </w:r>
            <w:r w:rsidRPr="005C042A">
              <w:rPr>
                <w:rFonts w:ascii="Times New Roman" w:hAnsi="Times New Roman" w:cs="Times New Roman"/>
                <w:sz w:val="24"/>
                <w:szCs w:val="24"/>
                <w:lang w:val="uk-UA"/>
              </w:rPr>
              <w:t>1</w:t>
            </w:r>
            <w:r w:rsidRPr="005C042A">
              <w:rPr>
                <w:rFonts w:ascii="Times New Roman" w:hAnsi="Times New Roman" w:cs="Times New Roman"/>
                <w:sz w:val="24"/>
                <w:szCs w:val="24"/>
              </w:rPr>
              <w:t>.</w:t>
            </w:r>
            <w:proofErr w:type="spellStart"/>
            <w:r w:rsidRPr="005C042A">
              <w:rPr>
                <w:rFonts w:ascii="Times New Roman" w:hAnsi="Times New Roman" w:cs="Times New Roman"/>
                <w:sz w:val="24"/>
                <w:szCs w:val="24"/>
              </w:rPr>
              <w:t>Здатність</w:t>
            </w:r>
            <w:proofErr w:type="spellEnd"/>
            <w:r w:rsidRPr="005C042A">
              <w:rPr>
                <w:rFonts w:ascii="Times New Roman" w:hAnsi="Times New Roman" w:cs="Times New Roman"/>
                <w:sz w:val="24"/>
                <w:szCs w:val="24"/>
              </w:rPr>
              <w:t xml:space="preserve"> </w:t>
            </w:r>
            <w:r w:rsidRPr="005C042A">
              <w:rPr>
                <w:rFonts w:ascii="Times New Roman" w:hAnsi="Times New Roman" w:cs="Times New Roman"/>
                <w:sz w:val="24"/>
                <w:szCs w:val="24"/>
                <w:lang w:val="uk-UA"/>
              </w:rPr>
              <w:t>діяти з дотриманням принципів академічної доброчесності</w:t>
            </w:r>
            <w:r w:rsidRPr="005C042A">
              <w:rPr>
                <w:rFonts w:ascii="Times New Roman" w:hAnsi="Times New Roman" w:cs="Times New Roman"/>
                <w:sz w:val="24"/>
                <w:szCs w:val="24"/>
              </w:rPr>
              <w:t>.</w:t>
            </w:r>
          </w:p>
        </w:tc>
      </w:tr>
      <w:tr w:rsidR="0030711A" w:rsidRPr="005C042A" w:rsidTr="005C06C7">
        <w:tc>
          <w:tcPr>
            <w:tcW w:w="2235" w:type="dxa"/>
          </w:tcPr>
          <w:p w:rsidR="0030711A" w:rsidRPr="005C042A" w:rsidRDefault="005C06C7"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залучений </w:t>
            </w:r>
            <w:proofErr w:type="spellStart"/>
            <w:r w:rsidRPr="005C042A">
              <w:rPr>
                <w:rFonts w:ascii="Times New Roman" w:hAnsi="Times New Roman" w:cs="Times New Roman"/>
                <w:sz w:val="24"/>
                <w:szCs w:val="24"/>
                <w:lang w:val="uk-UA"/>
              </w:rPr>
              <w:t>стейкхолдер</w:t>
            </w:r>
            <w:proofErr w:type="spellEnd"/>
            <w:r w:rsidRPr="005C042A">
              <w:rPr>
                <w:rFonts w:ascii="Times New Roman" w:hAnsi="Times New Roman" w:cs="Times New Roman"/>
                <w:sz w:val="24"/>
                <w:szCs w:val="24"/>
                <w:lang w:val="uk-UA"/>
              </w:rPr>
              <w:t xml:space="preserve">, </w:t>
            </w:r>
            <w:r w:rsidRPr="005C042A">
              <w:rPr>
                <w:rFonts w:ascii="Times New Roman" w:hAnsi="Times New Roman" w:cs="Times New Roman"/>
                <w:bCs/>
                <w:sz w:val="24"/>
                <w:szCs w:val="24"/>
                <w:lang w:val="uk-UA"/>
              </w:rPr>
              <w:lastRenderedPageBreak/>
              <w:t xml:space="preserve">кандидат педагогічних наук, директор ДПТНЗ «Одеський професійний ліцей технологій та дизайну» Наталія </w:t>
            </w:r>
            <w:r w:rsidRPr="005C042A">
              <w:rPr>
                <w:rFonts w:ascii="Times New Roman" w:hAnsi="Times New Roman" w:cs="Times New Roman"/>
                <w:bCs/>
                <w:caps/>
                <w:sz w:val="24"/>
                <w:szCs w:val="24"/>
                <w:lang w:val="uk-UA"/>
              </w:rPr>
              <w:t>Шапошнікова</w:t>
            </w:r>
          </w:p>
        </w:tc>
        <w:tc>
          <w:tcPr>
            <w:tcW w:w="3047" w:type="dxa"/>
          </w:tcPr>
          <w:p w:rsidR="0030711A" w:rsidRPr="005C042A" w:rsidRDefault="005C06C7"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lastRenderedPageBreak/>
              <w:t xml:space="preserve">Рекомендувала до циклу загальної підготовки </w:t>
            </w:r>
            <w:r w:rsidRPr="005C042A">
              <w:rPr>
                <w:rFonts w:ascii="Times New Roman" w:hAnsi="Times New Roman" w:cs="Times New Roman"/>
                <w:sz w:val="24"/>
                <w:szCs w:val="24"/>
                <w:lang w:val="uk-UA"/>
              </w:rPr>
              <w:lastRenderedPageBreak/>
              <w:t>внести дисципліну Цивільна безпека у галузі освіти, як таку яка в умовах військового стану забезпечує здатність майбутніх фахівців орієнтуватися в основних методах забезпечення безпеки життєдіяльності, обґрунтовано обирати методи захисту людини і природного середовища.</w:t>
            </w:r>
          </w:p>
        </w:tc>
        <w:tc>
          <w:tcPr>
            <w:tcW w:w="2844" w:type="dxa"/>
          </w:tcPr>
          <w:p w:rsidR="0030711A" w:rsidRPr="005C042A" w:rsidRDefault="005C042A" w:rsidP="005C042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w:t>
            </w:r>
          </w:p>
        </w:tc>
        <w:tc>
          <w:tcPr>
            <w:tcW w:w="7226" w:type="dxa"/>
          </w:tcPr>
          <w:p w:rsidR="0030711A" w:rsidRPr="005C042A" w:rsidRDefault="005C042A" w:rsidP="005C042A">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5C06C7" w:rsidRPr="005C042A">
              <w:rPr>
                <w:rFonts w:ascii="Times New Roman" w:hAnsi="Times New Roman" w:cs="Times New Roman"/>
                <w:sz w:val="24"/>
                <w:szCs w:val="24"/>
                <w:lang w:val="uk-UA"/>
              </w:rPr>
              <w:t>несена ОК 1 Цивільна безпека у галузі освіти</w:t>
            </w:r>
          </w:p>
        </w:tc>
      </w:tr>
      <w:tr w:rsidR="0030711A" w:rsidRPr="005C042A" w:rsidTr="005C06C7">
        <w:tc>
          <w:tcPr>
            <w:tcW w:w="2235" w:type="dxa"/>
          </w:tcPr>
          <w:p w:rsidR="0030711A" w:rsidRPr="005C042A" w:rsidRDefault="00DD1DB3"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lastRenderedPageBreak/>
              <w:t>ч</w:t>
            </w:r>
            <w:r w:rsidR="005C06C7" w:rsidRPr="005C042A">
              <w:rPr>
                <w:rFonts w:ascii="Times New Roman" w:hAnsi="Times New Roman" w:cs="Times New Roman"/>
                <w:sz w:val="24"/>
                <w:szCs w:val="24"/>
                <w:lang w:val="uk-UA"/>
              </w:rPr>
              <w:t xml:space="preserve">лен групи забезпечення доц..Прокоф’єва Л.Б. </w:t>
            </w:r>
          </w:p>
        </w:tc>
        <w:tc>
          <w:tcPr>
            <w:tcW w:w="3047" w:type="dxa"/>
          </w:tcPr>
          <w:p w:rsidR="005C06C7" w:rsidRPr="005C042A" w:rsidRDefault="005C06C7"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запропонувала до ОК  ввести навчальну дисципліну «Педагогічна </w:t>
            </w:r>
            <w:proofErr w:type="spellStart"/>
            <w:r w:rsidRPr="005C042A">
              <w:rPr>
                <w:rFonts w:ascii="Times New Roman" w:hAnsi="Times New Roman" w:cs="Times New Roman"/>
                <w:sz w:val="24"/>
                <w:szCs w:val="24"/>
                <w:lang w:val="uk-UA"/>
              </w:rPr>
              <w:t>інноватика</w:t>
            </w:r>
            <w:proofErr w:type="spellEnd"/>
            <w:r w:rsidRPr="005C042A">
              <w:rPr>
                <w:rFonts w:ascii="Times New Roman" w:hAnsi="Times New Roman" w:cs="Times New Roman"/>
                <w:sz w:val="24"/>
                <w:szCs w:val="24"/>
                <w:lang w:val="uk-UA"/>
              </w:rPr>
              <w:t xml:space="preserve"> та майстерність викладача», яка дозволяє розглянути питання формування професійної педагогічної майстерності та формує інноваційний потенціал майбутнього викладача.</w:t>
            </w:r>
          </w:p>
          <w:p w:rsidR="0030711A" w:rsidRPr="005C042A" w:rsidRDefault="0030711A" w:rsidP="005C042A">
            <w:pPr>
              <w:jc w:val="both"/>
              <w:rPr>
                <w:rFonts w:ascii="Times New Roman" w:hAnsi="Times New Roman" w:cs="Times New Roman"/>
                <w:sz w:val="24"/>
                <w:szCs w:val="24"/>
                <w:lang w:val="uk-UA"/>
              </w:rPr>
            </w:pPr>
          </w:p>
        </w:tc>
        <w:tc>
          <w:tcPr>
            <w:tcW w:w="2844" w:type="dxa"/>
          </w:tcPr>
          <w:p w:rsidR="0030711A" w:rsidRPr="005C042A" w:rsidRDefault="005C042A" w:rsidP="005C042A">
            <w:pPr>
              <w:jc w:val="center"/>
              <w:rPr>
                <w:rFonts w:ascii="Times New Roman" w:hAnsi="Times New Roman" w:cs="Times New Roman"/>
                <w:sz w:val="24"/>
                <w:szCs w:val="24"/>
                <w:lang w:val="uk-UA"/>
              </w:rPr>
            </w:pPr>
            <w:r>
              <w:rPr>
                <w:rFonts w:ascii="Times New Roman" w:hAnsi="Times New Roman" w:cs="Times New Roman"/>
                <w:sz w:val="24"/>
                <w:szCs w:val="24"/>
                <w:lang w:val="uk-UA"/>
              </w:rPr>
              <w:t>враховано</w:t>
            </w:r>
          </w:p>
        </w:tc>
        <w:tc>
          <w:tcPr>
            <w:tcW w:w="7226" w:type="dxa"/>
          </w:tcPr>
          <w:p w:rsidR="0030711A" w:rsidRPr="005C042A" w:rsidRDefault="005C06C7"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ОК 6 Педагогічна </w:t>
            </w:r>
            <w:proofErr w:type="spellStart"/>
            <w:r w:rsidRPr="005C042A">
              <w:rPr>
                <w:rFonts w:ascii="Times New Roman" w:hAnsi="Times New Roman" w:cs="Times New Roman"/>
                <w:sz w:val="24"/>
                <w:szCs w:val="24"/>
                <w:lang w:val="uk-UA"/>
              </w:rPr>
              <w:t>інноватика</w:t>
            </w:r>
            <w:proofErr w:type="spellEnd"/>
            <w:r w:rsidRPr="005C042A">
              <w:rPr>
                <w:rFonts w:ascii="Times New Roman" w:hAnsi="Times New Roman" w:cs="Times New Roman"/>
                <w:sz w:val="24"/>
                <w:szCs w:val="24"/>
                <w:lang w:val="uk-UA"/>
              </w:rPr>
              <w:t xml:space="preserve"> та майстерність викладача</w:t>
            </w:r>
          </w:p>
        </w:tc>
      </w:tr>
      <w:tr w:rsidR="0030711A" w:rsidRPr="009C0BC6" w:rsidTr="005C06C7">
        <w:tc>
          <w:tcPr>
            <w:tcW w:w="2235" w:type="dxa"/>
          </w:tcPr>
          <w:p w:rsidR="0030711A" w:rsidRPr="005C042A" w:rsidRDefault="00DD1DB3"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з</w:t>
            </w:r>
            <w:r w:rsidR="00016AE3" w:rsidRPr="005C042A">
              <w:rPr>
                <w:rFonts w:ascii="Times New Roman" w:hAnsi="Times New Roman" w:cs="Times New Roman"/>
                <w:sz w:val="24"/>
                <w:szCs w:val="24"/>
                <w:lang w:val="uk-UA"/>
              </w:rPr>
              <w:t xml:space="preserve">добувач другого (магістерського рівня освіти ОПП 011 Освітні, педагогічні науки </w:t>
            </w:r>
            <w:proofErr w:type="spellStart"/>
            <w:r w:rsidR="00016AE3" w:rsidRPr="005C042A">
              <w:rPr>
                <w:rFonts w:ascii="Times New Roman" w:hAnsi="Times New Roman" w:cs="Times New Roman"/>
                <w:sz w:val="24"/>
                <w:szCs w:val="24"/>
                <w:lang w:val="uk-UA"/>
              </w:rPr>
              <w:t>Бандус</w:t>
            </w:r>
            <w:proofErr w:type="spellEnd"/>
            <w:r w:rsidR="00016AE3" w:rsidRPr="005C042A">
              <w:rPr>
                <w:rFonts w:ascii="Times New Roman" w:hAnsi="Times New Roman" w:cs="Times New Roman"/>
                <w:sz w:val="24"/>
                <w:szCs w:val="24"/>
                <w:lang w:val="uk-UA"/>
              </w:rPr>
              <w:t xml:space="preserve"> Н.</w:t>
            </w:r>
          </w:p>
        </w:tc>
        <w:tc>
          <w:tcPr>
            <w:tcW w:w="3047" w:type="dxa"/>
          </w:tcPr>
          <w:p w:rsidR="0030711A" w:rsidRPr="005C042A" w:rsidRDefault="00016AE3"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за бажанням більшості здобувачів та у зв’язку з можливістю долучитися до вибіркових курсів факультету психології та соціальної роботи запропонувала посилити професійно-психологічну складову підготовки магістрів освітніх, </w:t>
            </w:r>
            <w:r w:rsidRPr="005C042A">
              <w:rPr>
                <w:rFonts w:ascii="Times New Roman" w:hAnsi="Times New Roman" w:cs="Times New Roman"/>
                <w:sz w:val="24"/>
                <w:szCs w:val="24"/>
                <w:lang w:val="uk-UA"/>
              </w:rPr>
              <w:lastRenderedPageBreak/>
              <w:t>педагогічних наук</w:t>
            </w:r>
          </w:p>
        </w:tc>
        <w:tc>
          <w:tcPr>
            <w:tcW w:w="2844" w:type="dxa"/>
          </w:tcPr>
          <w:p w:rsidR="0030711A" w:rsidRPr="005C042A" w:rsidRDefault="005C042A" w:rsidP="005C042A">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враховано</w:t>
            </w:r>
          </w:p>
        </w:tc>
        <w:tc>
          <w:tcPr>
            <w:tcW w:w="7226" w:type="dxa"/>
          </w:tcPr>
          <w:p w:rsidR="0030711A" w:rsidRPr="005C042A" w:rsidRDefault="00DD1DB3"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До циклу вибіркових дисциплін внесено: </w:t>
            </w:r>
            <w:proofErr w:type="spellStart"/>
            <w:r w:rsidRPr="005C042A">
              <w:rPr>
                <w:rFonts w:ascii="Times New Roman" w:hAnsi="Times New Roman" w:cs="Times New Roman"/>
                <w:sz w:val="24"/>
                <w:szCs w:val="24"/>
                <w:lang w:val="uk-UA"/>
              </w:rPr>
              <w:t>Нейродидактика</w:t>
            </w:r>
            <w:proofErr w:type="spellEnd"/>
            <w:r w:rsidRPr="005C042A">
              <w:rPr>
                <w:rFonts w:ascii="Times New Roman" w:hAnsi="Times New Roman" w:cs="Times New Roman"/>
                <w:sz w:val="24"/>
                <w:szCs w:val="24"/>
                <w:lang w:val="uk-UA"/>
              </w:rPr>
              <w:t xml:space="preserve">, Психологія креативності, Когнітивна педагогіка, </w:t>
            </w:r>
            <w:proofErr w:type="spellStart"/>
            <w:r w:rsidRPr="005C042A">
              <w:rPr>
                <w:rFonts w:ascii="Times New Roman" w:hAnsi="Times New Roman" w:cs="Times New Roman"/>
                <w:sz w:val="24"/>
                <w:szCs w:val="24"/>
                <w:lang w:val="uk-UA"/>
              </w:rPr>
              <w:t>Акмеологія</w:t>
            </w:r>
            <w:proofErr w:type="spellEnd"/>
            <w:r w:rsidRPr="005C042A">
              <w:rPr>
                <w:rFonts w:ascii="Times New Roman" w:hAnsi="Times New Roman" w:cs="Times New Roman"/>
                <w:sz w:val="24"/>
                <w:szCs w:val="24"/>
                <w:lang w:val="uk-UA"/>
              </w:rPr>
              <w:t xml:space="preserve">, Педагогічна </w:t>
            </w:r>
            <w:proofErr w:type="spellStart"/>
            <w:r w:rsidRPr="005C042A">
              <w:rPr>
                <w:rFonts w:ascii="Times New Roman" w:hAnsi="Times New Roman" w:cs="Times New Roman"/>
                <w:sz w:val="24"/>
                <w:szCs w:val="24"/>
                <w:lang w:val="uk-UA"/>
              </w:rPr>
              <w:t>конфліктологія</w:t>
            </w:r>
            <w:proofErr w:type="spellEnd"/>
          </w:p>
        </w:tc>
      </w:tr>
      <w:tr w:rsidR="005C042A" w:rsidRPr="005C042A" w:rsidTr="005C06C7">
        <w:tc>
          <w:tcPr>
            <w:tcW w:w="2235"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lastRenderedPageBreak/>
              <w:t>член групи забезпечення доц. Прокоф’єва Л.Б.</w:t>
            </w:r>
          </w:p>
        </w:tc>
        <w:tc>
          <w:tcPr>
            <w:tcW w:w="3047" w:type="dxa"/>
          </w:tcPr>
          <w:p w:rsidR="005C042A" w:rsidRPr="005C042A" w:rsidRDefault="005C042A" w:rsidP="005C042A">
            <w:pPr>
              <w:jc w:val="both"/>
              <w:rPr>
                <w:rFonts w:ascii="Times New Roman" w:hAnsi="Times New Roman" w:cs="Times New Roman"/>
                <w:sz w:val="24"/>
                <w:szCs w:val="24"/>
                <w:lang w:val="uk-UA"/>
              </w:rPr>
            </w:pPr>
            <w:proofErr w:type="spellStart"/>
            <w:r w:rsidRPr="005C042A">
              <w:rPr>
                <w:rFonts w:ascii="Times New Roman" w:hAnsi="Times New Roman" w:cs="Times New Roman"/>
                <w:sz w:val="24"/>
                <w:szCs w:val="24"/>
                <w:lang w:val="uk-UA"/>
              </w:rPr>
              <w:t>запропоновала</w:t>
            </w:r>
            <w:proofErr w:type="spellEnd"/>
            <w:r w:rsidRPr="005C042A">
              <w:rPr>
                <w:rFonts w:ascii="Times New Roman" w:hAnsi="Times New Roman" w:cs="Times New Roman"/>
                <w:sz w:val="24"/>
                <w:szCs w:val="24"/>
                <w:lang w:val="uk-UA"/>
              </w:rPr>
              <w:t xml:space="preserve"> трансформувати назви окремих обов’язкових навчальних дисциплін у відповідності з актуальністю сьогодення та вимогами здобувачів.</w:t>
            </w:r>
          </w:p>
          <w:p w:rsidR="005C042A" w:rsidRPr="005C042A" w:rsidRDefault="005C042A" w:rsidP="005C042A">
            <w:pPr>
              <w:jc w:val="both"/>
              <w:rPr>
                <w:rFonts w:ascii="Times New Roman" w:hAnsi="Times New Roman" w:cs="Times New Roman"/>
                <w:sz w:val="24"/>
                <w:szCs w:val="24"/>
                <w:lang w:val="uk-UA"/>
              </w:rPr>
            </w:pPr>
          </w:p>
        </w:tc>
        <w:tc>
          <w:tcPr>
            <w:tcW w:w="2844" w:type="dxa"/>
          </w:tcPr>
          <w:p w:rsidR="005C042A" w:rsidRDefault="005C042A" w:rsidP="005C042A">
            <w:pPr>
              <w:jc w:val="center"/>
            </w:pPr>
            <w:r w:rsidRPr="003A6969">
              <w:rPr>
                <w:rFonts w:ascii="Times New Roman" w:hAnsi="Times New Roman" w:cs="Times New Roman"/>
                <w:sz w:val="24"/>
                <w:szCs w:val="24"/>
                <w:lang w:val="uk-UA"/>
              </w:rPr>
              <w:t>враховано</w:t>
            </w:r>
          </w:p>
        </w:tc>
        <w:tc>
          <w:tcPr>
            <w:tcW w:w="7226"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ОК 10 </w:t>
            </w:r>
            <w:r w:rsidRPr="005C042A">
              <w:rPr>
                <w:rFonts w:ascii="Times New Roman" w:hAnsi="Times New Roman" w:cs="Times New Roman"/>
                <w:sz w:val="24"/>
                <w:szCs w:val="24"/>
              </w:rPr>
              <w:t>М</w:t>
            </w:r>
            <w:proofErr w:type="spellStart"/>
            <w:r w:rsidRPr="005C042A">
              <w:rPr>
                <w:rFonts w:ascii="Times New Roman" w:hAnsi="Times New Roman" w:cs="Times New Roman"/>
                <w:sz w:val="24"/>
                <w:szCs w:val="24"/>
                <w:lang w:val="uk-UA"/>
              </w:rPr>
              <w:t>етодика</w:t>
            </w:r>
            <w:proofErr w:type="spellEnd"/>
            <w:r w:rsidRPr="005C042A">
              <w:rPr>
                <w:rFonts w:ascii="Times New Roman" w:hAnsi="Times New Roman" w:cs="Times New Roman"/>
                <w:sz w:val="24"/>
                <w:szCs w:val="24"/>
                <w:lang w:val="uk-UA"/>
              </w:rPr>
              <w:t xml:space="preserve"> викладання у вищій школі</w:t>
            </w: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ОК 11 Методологія педагогічних досліджень</w:t>
            </w:r>
          </w:p>
          <w:p w:rsidR="005C042A" w:rsidRPr="005C042A" w:rsidRDefault="005C042A" w:rsidP="005C042A">
            <w:pPr>
              <w:pStyle w:val="a9"/>
              <w:shd w:val="clear" w:color="auto" w:fill="auto"/>
              <w:ind w:right="132"/>
              <w:jc w:val="both"/>
              <w:rPr>
                <w:sz w:val="24"/>
                <w:szCs w:val="24"/>
                <w:lang w:val="uk-UA"/>
              </w:rPr>
            </w:pPr>
            <w:r w:rsidRPr="005C042A">
              <w:rPr>
                <w:sz w:val="24"/>
                <w:szCs w:val="24"/>
                <w:lang w:val="uk-UA"/>
              </w:rPr>
              <w:t xml:space="preserve">ОК 13 Асистентська (педагогічна) практика у ЗВО  </w:t>
            </w:r>
          </w:p>
          <w:p w:rsidR="005C042A" w:rsidRPr="005C042A" w:rsidRDefault="005C042A" w:rsidP="005C042A">
            <w:pPr>
              <w:jc w:val="both"/>
              <w:rPr>
                <w:rFonts w:ascii="Times New Roman" w:hAnsi="Times New Roman" w:cs="Times New Roman"/>
                <w:sz w:val="24"/>
                <w:szCs w:val="24"/>
                <w:lang w:val="uk-UA"/>
              </w:rPr>
            </w:pPr>
          </w:p>
          <w:p w:rsidR="005C042A" w:rsidRPr="005C042A" w:rsidRDefault="005C042A" w:rsidP="005C042A">
            <w:pPr>
              <w:jc w:val="both"/>
              <w:rPr>
                <w:rFonts w:ascii="Times New Roman" w:hAnsi="Times New Roman" w:cs="Times New Roman"/>
                <w:sz w:val="24"/>
                <w:szCs w:val="24"/>
                <w:lang w:val="uk-UA"/>
              </w:rPr>
            </w:pPr>
          </w:p>
        </w:tc>
      </w:tr>
      <w:tr w:rsidR="005C042A" w:rsidRPr="005C042A" w:rsidTr="005C06C7">
        <w:tc>
          <w:tcPr>
            <w:tcW w:w="2235"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член робочої групи </w:t>
            </w:r>
            <w:proofErr w:type="spellStart"/>
            <w:r w:rsidRPr="005C042A">
              <w:rPr>
                <w:rFonts w:ascii="Times New Roman" w:hAnsi="Times New Roman" w:cs="Times New Roman"/>
                <w:sz w:val="24"/>
                <w:szCs w:val="24"/>
                <w:lang w:val="uk-UA"/>
              </w:rPr>
              <w:t>доц.Рбенко</w:t>
            </w:r>
            <w:proofErr w:type="spellEnd"/>
            <w:r w:rsidRPr="005C042A">
              <w:rPr>
                <w:rFonts w:ascii="Times New Roman" w:hAnsi="Times New Roman" w:cs="Times New Roman"/>
                <w:sz w:val="24"/>
                <w:szCs w:val="24"/>
                <w:lang w:val="uk-UA"/>
              </w:rPr>
              <w:t xml:space="preserve"> М.І.</w:t>
            </w:r>
          </w:p>
        </w:tc>
        <w:tc>
          <w:tcPr>
            <w:tcW w:w="3047"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результатами опитування запропонував замінити послідовність вивчення обов’язкових та вибіркових компонентів ОПП.  </w:t>
            </w:r>
          </w:p>
        </w:tc>
        <w:tc>
          <w:tcPr>
            <w:tcW w:w="2844" w:type="dxa"/>
          </w:tcPr>
          <w:p w:rsidR="005C042A" w:rsidRDefault="005C042A" w:rsidP="005C042A">
            <w:pPr>
              <w:jc w:val="center"/>
            </w:pPr>
            <w:r w:rsidRPr="003A6969">
              <w:rPr>
                <w:rFonts w:ascii="Times New Roman" w:hAnsi="Times New Roman" w:cs="Times New Roman"/>
                <w:sz w:val="24"/>
                <w:szCs w:val="24"/>
                <w:lang w:val="uk-UA"/>
              </w:rPr>
              <w:t>враховано</w:t>
            </w:r>
          </w:p>
        </w:tc>
        <w:tc>
          <w:tcPr>
            <w:tcW w:w="7226" w:type="dxa"/>
          </w:tcPr>
          <w:p w:rsidR="005C042A" w:rsidRPr="005C042A" w:rsidRDefault="005C042A" w:rsidP="005C042A">
            <w:pPr>
              <w:pStyle w:val="a9"/>
              <w:shd w:val="clear" w:color="auto" w:fill="auto"/>
              <w:ind w:right="132"/>
              <w:jc w:val="both"/>
              <w:rPr>
                <w:sz w:val="24"/>
                <w:szCs w:val="24"/>
                <w:lang w:val="uk-UA"/>
              </w:rPr>
            </w:pPr>
            <w:r w:rsidRPr="005C042A">
              <w:rPr>
                <w:sz w:val="24"/>
                <w:szCs w:val="24"/>
                <w:lang w:val="uk-UA"/>
              </w:rPr>
              <w:t xml:space="preserve">вибіркові освітні компоненти перенесені у 2 та 3 семестр навчання – після вивчення основних дисциплін циклу загальної та професійної підготовки </w:t>
            </w:r>
          </w:p>
          <w:p w:rsidR="005C042A" w:rsidRPr="005C042A" w:rsidRDefault="005C042A" w:rsidP="005C042A">
            <w:pPr>
              <w:jc w:val="both"/>
              <w:rPr>
                <w:rFonts w:ascii="Times New Roman" w:hAnsi="Times New Roman" w:cs="Times New Roman"/>
                <w:sz w:val="24"/>
                <w:szCs w:val="24"/>
                <w:lang w:val="uk-UA"/>
              </w:rPr>
            </w:pPr>
          </w:p>
        </w:tc>
      </w:tr>
      <w:tr w:rsidR="005C042A" w:rsidRPr="005C042A" w:rsidTr="005C06C7">
        <w:tc>
          <w:tcPr>
            <w:tcW w:w="2235"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гарант ОПП, керівник робочої групи, </w:t>
            </w:r>
            <w:proofErr w:type="spellStart"/>
            <w:r w:rsidRPr="005C042A">
              <w:rPr>
                <w:rFonts w:ascii="Times New Roman" w:hAnsi="Times New Roman" w:cs="Times New Roman"/>
                <w:sz w:val="24"/>
                <w:szCs w:val="24"/>
                <w:lang w:val="uk-UA"/>
              </w:rPr>
              <w:t>доц.Вєйландє</w:t>
            </w:r>
            <w:proofErr w:type="spellEnd"/>
            <w:r w:rsidRPr="005C042A">
              <w:rPr>
                <w:rFonts w:ascii="Times New Roman" w:hAnsi="Times New Roman" w:cs="Times New Roman"/>
                <w:sz w:val="24"/>
                <w:szCs w:val="24"/>
                <w:lang w:val="uk-UA"/>
              </w:rPr>
              <w:t xml:space="preserve"> Л.В.-В.</w:t>
            </w:r>
          </w:p>
        </w:tc>
        <w:tc>
          <w:tcPr>
            <w:tcW w:w="3047"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Запропонувала вилучити з ОП виробничу (експертно-методичну) практику та розподілити кредити відповідно до Стандарту</w:t>
            </w:r>
          </w:p>
        </w:tc>
        <w:tc>
          <w:tcPr>
            <w:tcW w:w="2844" w:type="dxa"/>
          </w:tcPr>
          <w:p w:rsidR="005C042A" w:rsidRDefault="005C042A" w:rsidP="005C042A">
            <w:pPr>
              <w:jc w:val="center"/>
            </w:pPr>
            <w:r w:rsidRPr="003A6969">
              <w:rPr>
                <w:rFonts w:ascii="Times New Roman" w:hAnsi="Times New Roman" w:cs="Times New Roman"/>
                <w:sz w:val="24"/>
                <w:szCs w:val="24"/>
                <w:lang w:val="uk-UA"/>
              </w:rPr>
              <w:t>враховано</w:t>
            </w:r>
          </w:p>
        </w:tc>
        <w:tc>
          <w:tcPr>
            <w:tcW w:w="7226"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ОК 13 Асистентська (педагогічна) практика у ЗВО – 6 кредитів</w:t>
            </w: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ОК 14 Переддипломна практика – 6 кредитів</w:t>
            </w:r>
          </w:p>
        </w:tc>
      </w:tr>
      <w:tr w:rsidR="005C042A" w:rsidRPr="005C042A" w:rsidTr="005C06C7">
        <w:tc>
          <w:tcPr>
            <w:tcW w:w="2235"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Рекомендації внутрішньої експертизи робочої групи НМР ОНУ (29.05.2023)</w:t>
            </w:r>
          </w:p>
        </w:tc>
        <w:tc>
          <w:tcPr>
            <w:tcW w:w="3047" w:type="dxa"/>
          </w:tcPr>
          <w:p w:rsidR="005C042A" w:rsidRPr="005C042A" w:rsidRDefault="005C042A" w:rsidP="005C042A">
            <w:pPr>
              <w:pStyle w:val="a7"/>
              <w:numPr>
                <w:ilvl w:val="0"/>
                <w:numId w:val="2"/>
              </w:numPr>
              <w:spacing w:after="0" w:line="240" w:lineRule="auto"/>
              <w:ind w:left="317" w:hanging="218"/>
              <w:jc w:val="both"/>
              <w:rPr>
                <w:rFonts w:ascii="Times New Roman" w:hAnsi="Times New Roman"/>
                <w:sz w:val="24"/>
                <w:szCs w:val="24"/>
                <w:lang w:val="uk-UA"/>
              </w:rPr>
            </w:pPr>
            <w:r w:rsidRPr="005C042A">
              <w:rPr>
                <w:rFonts w:ascii="Times New Roman" w:hAnsi="Times New Roman"/>
                <w:sz w:val="24"/>
                <w:szCs w:val="24"/>
                <w:lang w:val="uk-UA"/>
              </w:rPr>
              <w:t>уточнення опису мети ОП</w:t>
            </w:r>
          </w:p>
          <w:p w:rsidR="005C042A" w:rsidRPr="005C042A" w:rsidRDefault="005C042A" w:rsidP="005C042A">
            <w:pPr>
              <w:pStyle w:val="a7"/>
              <w:numPr>
                <w:ilvl w:val="0"/>
                <w:numId w:val="2"/>
              </w:numPr>
              <w:spacing w:after="0" w:line="240" w:lineRule="auto"/>
              <w:ind w:left="317" w:hanging="218"/>
              <w:jc w:val="both"/>
              <w:rPr>
                <w:rFonts w:ascii="Times New Roman" w:hAnsi="Times New Roman"/>
                <w:sz w:val="24"/>
                <w:szCs w:val="24"/>
                <w:lang w:val="uk-UA"/>
              </w:rPr>
            </w:pPr>
            <w:r w:rsidRPr="005C042A">
              <w:rPr>
                <w:rFonts w:ascii="Times New Roman" w:hAnsi="Times New Roman"/>
                <w:sz w:val="24"/>
                <w:szCs w:val="24"/>
                <w:lang w:val="uk-UA"/>
              </w:rPr>
              <w:t>корегування розділу придатності працевлаштування</w:t>
            </w:r>
          </w:p>
          <w:p w:rsidR="005C042A" w:rsidRPr="005C042A" w:rsidRDefault="005C042A" w:rsidP="005C042A">
            <w:pPr>
              <w:pStyle w:val="a7"/>
              <w:numPr>
                <w:ilvl w:val="0"/>
                <w:numId w:val="2"/>
              </w:numPr>
              <w:spacing w:after="0" w:line="240" w:lineRule="auto"/>
              <w:ind w:left="317" w:hanging="218"/>
              <w:jc w:val="both"/>
              <w:rPr>
                <w:rFonts w:ascii="Times New Roman" w:hAnsi="Times New Roman"/>
                <w:sz w:val="24"/>
                <w:szCs w:val="24"/>
                <w:lang w:val="uk-UA"/>
              </w:rPr>
            </w:pPr>
            <w:r w:rsidRPr="005C042A">
              <w:rPr>
                <w:rFonts w:ascii="Times New Roman" w:hAnsi="Times New Roman"/>
                <w:sz w:val="24"/>
                <w:szCs w:val="24"/>
                <w:lang w:val="uk-UA"/>
              </w:rPr>
              <w:t xml:space="preserve">перегляд відповідності матриць відповідності програмних </w:t>
            </w:r>
            <w:proofErr w:type="spellStart"/>
            <w:r w:rsidRPr="005C042A">
              <w:rPr>
                <w:rFonts w:ascii="Times New Roman" w:hAnsi="Times New Roman"/>
                <w:sz w:val="24"/>
                <w:szCs w:val="24"/>
                <w:lang w:val="uk-UA"/>
              </w:rPr>
              <w:t>компетентностей</w:t>
            </w:r>
            <w:proofErr w:type="spellEnd"/>
            <w:r w:rsidRPr="005C042A">
              <w:rPr>
                <w:rFonts w:ascii="Times New Roman" w:hAnsi="Times New Roman"/>
                <w:sz w:val="24"/>
                <w:szCs w:val="24"/>
                <w:lang w:val="uk-UA"/>
              </w:rPr>
              <w:t xml:space="preserve">, відповідності освітнім компонентам ОП </w:t>
            </w:r>
          </w:p>
          <w:p w:rsidR="005C042A" w:rsidRPr="005C042A" w:rsidRDefault="005C042A" w:rsidP="005C042A">
            <w:pPr>
              <w:pStyle w:val="a7"/>
              <w:numPr>
                <w:ilvl w:val="0"/>
                <w:numId w:val="2"/>
              </w:numPr>
              <w:spacing w:after="0" w:line="240" w:lineRule="auto"/>
              <w:ind w:left="317" w:hanging="218"/>
              <w:jc w:val="both"/>
              <w:rPr>
                <w:rFonts w:ascii="Times New Roman" w:hAnsi="Times New Roman"/>
                <w:sz w:val="24"/>
                <w:szCs w:val="24"/>
                <w:lang w:val="uk-UA"/>
              </w:rPr>
            </w:pPr>
            <w:r w:rsidRPr="005C042A">
              <w:rPr>
                <w:rFonts w:ascii="Times New Roman" w:hAnsi="Times New Roman"/>
                <w:sz w:val="24"/>
                <w:szCs w:val="24"/>
                <w:lang w:val="uk-UA"/>
              </w:rPr>
              <w:t>перегляд розподіл практик за семестрами;</w:t>
            </w:r>
          </w:p>
          <w:p w:rsidR="005C042A" w:rsidRPr="005C042A" w:rsidRDefault="005C042A" w:rsidP="005C042A">
            <w:pPr>
              <w:pStyle w:val="a7"/>
              <w:numPr>
                <w:ilvl w:val="0"/>
                <w:numId w:val="2"/>
              </w:numPr>
              <w:spacing w:after="0" w:line="240" w:lineRule="auto"/>
              <w:ind w:left="317" w:hanging="218"/>
              <w:jc w:val="both"/>
              <w:rPr>
                <w:rFonts w:ascii="Times New Roman" w:hAnsi="Times New Roman"/>
                <w:sz w:val="24"/>
                <w:szCs w:val="24"/>
                <w:lang w:val="uk-UA"/>
              </w:rPr>
            </w:pPr>
            <w:r w:rsidRPr="005C042A">
              <w:rPr>
                <w:rFonts w:ascii="Times New Roman" w:hAnsi="Times New Roman"/>
                <w:sz w:val="24"/>
                <w:szCs w:val="24"/>
                <w:lang w:val="uk-UA"/>
              </w:rPr>
              <w:t xml:space="preserve">приведення у </w:t>
            </w:r>
            <w:r w:rsidRPr="005C042A">
              <w:rPr>
                <w:rFonts w:ascii="Times New Roman" w:hAnsi="Times New Roman"/>
                <w:sz w:val="24"/>
                <w:szCs w:val="24"/>
                <w:lang w:val="uk-UA"/>
              </w:rPr>
              <w:lastRenderedPageBreak/>
              <w:t>відповідність розподіл кредитів для ОК 15  Кваліфікаційна робота (підготовка та захист) до вимог Стандарту</w:t>
            </w:r>
          </w:p>
        </w:tc>
        <w:tc>
          <w:tcPr>
            <w:tcW w:w="2844" w:type="dxa"/>
          </w:tcPr>
          <w:p w:rsidR="005C042A" w:rsidRDefault="005C042A" w:rsidP="005C042A">
            <w:pPr>
              <w:jc w:val="center"/>
            </w:pPr>
            <w:r w:rsidRPr="003A6969">
              <w:rPr>
                <w:rFonts w:ascii="Times New Roman" w:hAnsi="Times New Roman" w:cs="Times New Roman"/>
                <w:sz w:val="24"/>
                <w:szCs w:val="24"/>
                <w:lang w:val="uk-UA"/>
              </w:rPr>
              <w:lastRenderedPageBreak/>
              <w:t>враховано</w:t>
            </w:r>
          </w:p>
        </w:tc>
        <w:tc>
          <w:tcPr>
            <w:tcW w:w="7226" w:type="dxa"/>
          </w:tcPr>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Мета освітньо-професійної програми - підготовка висококваліфікованих, </w:t>
            </w:r>
            <w:proofErr w:type="spellStart"/>
            <w:r w:rsidRPr="005C042A">
              <w:rPr>
                <w:rFonts w:ascii="Times New Roman" w:hAnsi="Times New Roman" w:cs="Times New Roman"/>
                <w:sz w:val="24"/>
                <w:szCs w:val="24"/>
                <w:lang w:val="uk-UA"/>
              </w:rPr>
              <w:t>інноваційно</w:t>
            </w:r>
            <w:proofErr w:type="spellEnd"/>
            <w:r w:rsidRPr="005C042A">
              <w:rPr>
                <w:rFonts w:ascii="Times New Roman" w:hAnsi="Times New Roman" w:cs="Times New Roman"/>
                <w:sz w:val="24"/>
                <w:szCs w:val="24"/>
                <w:lang w:val="uk-UA"/>
              </w:rPr>
              <w:t xml:space="preserve"> налаштованих, конкурентоспроможних та мобільних на ринку освітніх послуг фахівців освітніх, педагогічних наук, здатних розв’язувати актуальні проблеми, складні задачі дослідницького та інноваційного характеру у сфері освітніх, педагогічних наук, освітнього менеджменту та моніторингу, освітньої практики.</w:t>
            </w:r>
          </w:p>
          <w:p w:rsidR="005C042A" w:rsidRPr="005C042A" w:rsidRDefault="005C042A" w:rsidP="005C042A">
            <w:pPr>
              <w:jc w:val="both"/>
              <w:rPr>
                <w:rFonts w:ascii="Times New Roman" w:hAnsi="Times New Roman" w:cs="Times New Roman"/>
                <w:sz w:val="24"/>
                <w:szCs w:val="24"/>
                <w:lang w:val="uk-UA"/>
              </w:rPr>
            </w:pP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Придатність </w:t>
            </w:r>
            <w:proofErr w:type="spellStart"/>
            <w:r w:rsidRPr="005C042A">
              <w:rPr>
                <w:rFonts w:ascii="Times New Roman" w:hAnsi="Times New Roman" w:cs="Times New Roman"/>
                <w:sz w:val="24"/>
                <w:szCs w:val="24"/>
                <w:lang w:val="uk-UA"/>
              </w:rPr>
              <w:t>ло</w:t>
            </w:r>
            <w:proofErr w:type="spellEnd"/>
            <w:r w:rsidRPr="005C042A">
              <w:rPr>
                <w:rFonts w:ascii="Times New Roman" w:hAnsi="Times New Roman" w:cs="Times New Roman"/>
                <w:sz w:val="24"/>
                <w:szCs w:val="24"/>
                <w:lang w:val="uk-UA"/>
              </w:rPr>
              <w:t xml:space="preserve"> працевлаштування - Магістр освітніх, педагогічних наук може обіймати посади відповідно Національного класифікатора України </w:t>
            </w:r>
            <w:proofErr w:type="spellStart"/>
            <w:r w:rsidRPr="005C042A">
              <w:rPr>
                <w:rFonts w:ascii="Times New Roman" w:hAnsi="Times New Roman" w:cs="Times New Roman"/>
                <w:sz w:val="24"/>
                <w:szCs w:val="24"/>
                <w:lang w:val="uk-UA"/>
              </w:rPr>
              <w:t>ДК</w:t>
            </w:r>
            <w:proofErr w:type="spellEnd"/>
            <w:r w:rsidRPr="005C042A">
              <w:rPr>
                <w:rFonts w:ascii="Times New Roman" w:hAnsi="Times New Roman" w:cs="Times New Roman"/>
                <w:sz w:val="24"/>
                <w:szCs w:val="24"/>
                <w:lang w:val="uk-UA"/>
              </w:rPr>
              <w:t xml:space="preserve"> 003:2010 2310 Викладач закладів вищої освіти 2322 Викладачі закладу фахової </w:t>
            </w:r>
            <w:proofErr w:type="spellStart"/>
            <w:r w:rsidRPr="005C042A">
              <w:rPr>
                <w:rFonts w:ascii="Times New Roman" w:hAnsi="Times New Roman" w:cs="Times New Roman"/>
                <w:sz w:val="24"/>
                <w:szCs w:val="24"/>
                <w:lang w:val="uk-UA"/>
              </w:rPr>
              <w:t>передвищої</w:t>
            </w:r>
            <w:proofErr w:type="spellEnd"/>
            <w:r w:rsidRPr="005C042A">
              <w:rPr>
                <w:rFonts w:ascii="Times New Roman" w:hAnsi="Times New Roman" w:cs="Times New Roman"/>
                <w:sz w:val="24"/>
                <w:szCs w:val="24"/>
                <w:lang w:val="uk-UA"/>
              </w:rPr>
              <w:t xml:space="preserve"> освіти 2351 Професіонал в галузі методів навчання 2359 Інші професіонали в галузі освіти та навчання</w:t>
            </w:r>
          </w:p>
          <w:p w:rsidR="005C042A" w:rsidRPr="005C042A" w:rsidRDefault="005C042A" w:rsidP="005C042A">
            <w:pPr>
              <w:jc w:val="both"/>
              <w:rPr>
                <w:rFonts w:ascii="Times New Roman" w:hAnsi="Times New Roman" w:cs="Times New Roman"/>
                <w:sz w:val="24"/>
                <w:szCs w:val="24"/>
                <w:lang w:val="uk-UA"/>
              </w:rPr>
            </w:pP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 xml:space="preserve">Матриці відповідності програмних </w:t>
            </w:r>
            <w:proofErr w:type="spellStart"/>
            <w:r w:rsidRPr="005C042A">
              <w:rPr>
                <w:rFonts w:ascii="Times New Roman" w:hAnsi="Times New Roman" w:cs="Times New Roman"/>
                <w:sz w:val="24"/>
                <w:szCs w:val="24"/>
                <w:lang w:val="uk-UA"/>
              </w:rPr>
              <w:t>компетентностей</w:t>
            </w:r>
            <w:proofErr w:type="spellEnd"/>
            <w:r w:rsidRPr="005C042A">
              <w:rPr>
                <w:rFonts w:ascii="Times New Roman" w:hAnsi="Times New Roman" w:cs="Times New Roman"/>
                <w:sz w:val="24"/>
                <w:szCs w:val="24"/>
                <w:lang w:val="uk-UA"/>
              </w:rPr>
              <w:t>, відповідності освітнім компонентам ОП переглянуті</w:t>
            </w:r>
          </w:p>
          <w:p w:rsidR="005C042A" w:rsidRPr="005C042A" w:rsidRDefault="005C042A" w:rsidP="005C042A">
            <w:pPr>
              <w:jc w:val="both"/>
              <w:rPr>
                <w:rFonts w:ascii="Times New Roman" w:hAnsi="Times New Roman" w:cs="Times New Roman"/>
                <w:sz w:val="24"/>
                <w:szCs w:val="24"/>
                <w:lang w:val="uk-UA"/>
              </w:rPr>
            </w:pP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У структурно0-логічній схемі послідовності вивчення ОК внесені зміни ОК 13 Асистентська (педагогічна) практика у ЗВО - 2 семестр, ОК 14 Переддипломна практика – 3 семестр.</w:t>
            </w:r>
          </w:p>
          <w:p w:rsidR="005C042A" w:rsidRPr="005C042A" w:rsidRDefault="005C042A" w:rsidP="005C042A">
            <w:pPr>
              <w:jc w:val="both"/>
              <w:rPr>
                <w:rFonts w:ascii="Times New Roman" w:hAnsi="Times New Roman" w:cs="Times New Roman"/>
                <w:sz w:val="24"/>
                <w:szCs w:val="24"/>
                <w:lang w:val="uk-UA"/>
              </w:rPr>
            </w:pPr>
          </w:p>
          <w:p w:rsidR="005C042A" w:rsidRPr="005C042A" w:rsidRDefault="005C042A" w:rsidP="005C042A">
            <w:pPr>
              <w:jc w:val="both"/>
              <w:rPr>
                <w:rFonts w:ascii="Times New Roman" w:hAnsi="Times New Roman" w:cs="Times New Roman"/>
                <w:sz w:val="24"/>
                <w:szCs w:val="24"/>
                <w:lang w:val="uk-UA"/>
              </w:rPr>
            </w:pPr>
            <w:r w:rsidRPr="005C042A">
              <w:rPr>
                <w:rFonts w:ascii="Times New Roman" w:hAnsi="Times New Roman" w:cs="Times New Roman"/>
                <w:sz w:val="24"/>
                <w:szCs w:val="24"/>
                <w:lang w:val="uk-UA"/>
              </w:rPr>
              <w:t>ОК 15 Кваліфікаційна робота (підготовка та захист) – 12 кредитів.</w:t>
            </w:r>
          </w:p>
        </w:tc>
      </w:tr>
    </w:tbl>
    <w:p w:rsidR="0030711A" w:rsidRDefault="0030711A" w:rsidP="0030711A">
      <w:pPr>
        <w:spacing w:after="0" w:line="240" w:lineRule="auto"/>
        <w:jc w:val="both"/>
        <w:rPr>
          <w:rFonts w:ascii="Times New Roman" w:hAnsi="Times New Roman" w:cs="Times New Roman"/>
          <w:b/>
          <w:sz w:val="28"/>
          <w:szCs w:val="28"/>
          <w:lang w:val="uk-UA"/>
        </w:rPr>
      </w:pPr>
    </w:p>
    <w:p w:rsidR="0030711A" w:rsidRDefault="0030711A" w:rsidP="0030711A">
      <w:pPr>
        <w:spacing w:after="0" w:line="240" w:lineRule="auto"/>
        <w:jc w:val="center"/>
        <w:rPr>
          <w:rFonts w:ascii="Times New Roman" w:hAnsi="Times New Roman" w:cs="Times New Roman"/>
          <w:b/>
          <w:sz w:val="28"/>
          <w:szCs w:val="28"/>
          <w:lang w:val="uk-UA"/>
        </w:rPr>
      </w:pPr>
    </w:p>
    <w:p w:rsidR="0030711A" w:rsidRDefault="0030711A" w:rsidP="0030711A">
      <w:pPr>
        <w:spacing w:after="0" w:line="240" w:lineRule="auto"/>
        <w:jc w:val="center"/>
        <w:rPr>
          <w:rFonts w:ascii="Times New Roman" w:hAnsi="Times New Roman" w:cs="Times New Roman"/>
          <w:b/>
          <w:sz w:val="28"/>
          <w:szCs w:val="28"/>
          <w:lang w:val="uk-UA"/>
        </w:rPr>
      </w:pPr>
    </w:p>
    <w:p w:rsidR="0030711A" w:rsidRPr="0030711A" w:rsidRDefault="0030711A" w:rsidP="0030711A">
      <w:pPr>
        <w:spacing w:after="0" w:line="240" w:lineRule="auto"/>
        <w:jc w:val="both"/>
        <w:rPr>
          <w:rFonts w:ascii="Times New Roman" w:hAnsi="Times New Roman" w:cs="Times New Roman"/>
          <w:b/>
          <w:sz w:val="28"/>
          <w:szCs w:val="28"/>
          <w:lang w:val="uk-UA"/>
        </w:rPr>
      </w:pPr>
    </w:p>
    <w:sectPr w:rsidR="0030711A" w:rsidRPr="0030711A" w:rsidSect="0030711A">
      <w:pgSz w:w="16838" w:h="11906" w:orient="landscape"/>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F79F1"/>
    <w:multiLevelType w:val="hybridMultilevel"/>
    <w:tmpl w:val="12C8FB56"/>
    <w:lvl w:ilvl="0" w:tplc="C66A692C">
      <w:start w:val="235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7D1992"/>
    <w:multiLevelType w:val="hybridMultilevel"/>
    <w:tmpl w:val="63425D20"/>
    <w:lvl w:ilvl="0" w:tplc="B4105B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11A"/>
    <w:rsid w:val="00016AE3"/>
    <w:rsid w:val="0018129F"/>
    <w:rsid w:val="001A2D33"/>
    <w:rsid w:val="00227D01"/>
    <w:rsid w:val="0030711A"/>
    <w:rsid w:val="005C042A"/>
    <w:rsid w:val="005C06C7"/>
    <w:rsid w:val="00646EC4"/>
    <w:rsid w:val="00684DA0"/>
    <w:rsid w:val="007B3C2D"/>
    <w:rsid w:val="008C0F25"/>
    <w:rsid w:val="009C0BC6"/>
    <w:rsid w:val="00A11943"/>
    <w:rsid w:val="00B3698A"/>
    <w:rsid w:val="00D571E7"/>
    <w:rsid w:val="00DD1DB3"/>
    <w:rsid w:val="00F03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129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4">
    <w:name w:val="annotation text"/>
    <w:basedOn w:val="a"/>
    <w:link w:val="a5"/>
    <w:uiPriority w:val="99"/>
    <w:semiHidden/>
    <w:rsid w:val="005C06C7"/>
    <w:pPr>
      <w:spacing w:after="160" w:line="240" w:lineRule="auto"/>
    </w:pPr>
    <w:rPr>
      <w:rFonts w:ascii="Calibri" w:eastAsia="Times New Roman" w:hAnsi="Calibri" w:cs="Times New Roman"/>
      <w:sz w:val="20"/>
      <w:szCs w:val="20"/>
      <w:lang w:val="uk-UA" w:eastAsia="uk-UA"/>
    </w:rPr>
  </w:style>
  <w:style w:type="character" w:customStyle="1" w:styleId="a5">
    <w:name w:val="Текст примечания Знак"/>
    <w:basedOn w:val="a0"/>
    <w:link w:val="a4"/>
    <w:uiPriority w:val="99"/>
    <w:semiHidden/>
    <w:rsid w:val="005C06C7"/>
    <w:rPr>
      <w:rFonts w:ascii="Calibri" w:eastAsia="Times New Roman" w:hAnsi="Calibri" w:cs="Times New Roman"/>
      <w:sz w:val="20"/>
      <w:szCs w:val="20"/>
      <w:lang w:val="uk-UA" w:eastAsia="uk-UA"/>
    </w:rPr>
  </w:style>
  <w:style w:type="character" w:styleId="a6">
    <w:name w:val="Hyperlink"/>
    <w:uiPriority w:val="99"/>
    <w:rsid w:val="005C06C7"/>
    <w:rPr>
      <w:rFonts w:cs="Times New Roman"/>
      <w:color w:val="0563C1"/>
      <w:u w:val="single"/>
    </w:rPr>
  </w:style>
  <w:style w:type="paragraph" w:styleId="a7">
    <w:name w:val="List Paragraph"/>
    <w:basedOn w:val="a"/>
    <w:uiPriority w:val="99"/>
    <w:qFormat/>
    <w:rsid w:val="005C06C7"/>
    <w:pPr>
      <w:spacing w:after="160" w:line="259" w:lineRule="auto"/>
      <w:ind w:left="720"/>
      <w:contextualSpacing/>
    </w:pPr>
    <w:rPr>
      <w:rFonts w:ascii="Calibri" w:eastAsia="Times New Roman" w:hAnsi="Calibri" w:cs="Times New Roman"/>
    </w:rPr>
  </w:style>
  <w:style w:type="character" w:customStyle="1" w:styleId="a8">
    <w:name w:val="Другое_"/>
    <w:basedOn w:val="a0"/>
    <w:link w:val="a9"/>
    <w:locked/>
    <w:rsid w:val="00DD1DB3"/>
    <w:rPr>
      <w:rFonts w:ascii="Times New Roman" w:hAnsi="Times New Roman" w:cs="Times New Roman"/>
      <w:sz w:val="28"/>
      <w:szCs w:val="28"/>
      <w:shd w:val="clear" w:color="auto" w:fill="FFFFFF"/>
    </w:rPr>
  </w:style>
  <w:style w:type="paragraph" w:customStyle="1" w:styleId="a9">
    <w:name w:val="Другое"/>
    <w:basedOn w:val="a"/>
    <w:link w:val="a8"/>
    <w:rsid w:val="00DD1DB3"/>
    <w:pPr>
      <w:widowControl w:val="0"/>
      <w:shd w:val="clear" w:color="auto" w:fill="FFFFFF"/>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u.edu.ua/pub/bank/userfiles/files/acad_council/polozhennya-antiplagiat-22-02-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u.edu.ua/pub/bank/userfiles/files/documents/polozennya/poloz-org-osvit-process_2022.pdf" TargetMode="External"/><Relationship Id="rId5" Type="http://schemas.openxmlformats.org/officeDocument/2006/relationships/hyperlink" Target="https://onu.edu.ua/pub/bank/userfiles/files/documents/polozennya/poloz-org-kontro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1483</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2024-04-05T17:16:00Z</dcterms:created>
  <dcterms:modified xsi:type="dcterms:W3CDTF">2024-04-05T17:26:00Z</dcterms:modified>
</cp:coreProperties>
</file>