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52" w:rsidRDefault="001F2E52" w:rsidP="001F2E52">
      <w:pPr>
        <w:spacing w:after="0" w:line="240" w:lineRule="auto"/>
        <w:jc w:val="center"/>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МІНІСТЕРСТВО ОСВІТИ І НАУКИ УКРАЇНИ</w:t>
      </w:r>
    </w:p>
    <w:p w:rsidR="001F2E52" w:rsidRDefault="001F2E52" w:rsidP="001F2E52">
      <w:pPr>
        <w:spacing w:after="0" w:line="240" w:lineRule="auto"/>
        <w:ind w:right="-171"/>
        <w:jc w:val="center"/>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 xml:space="preserve">ОДЕСЬКИЙ НАЦІОНАЛЬНИЙ УНІВЕРСИТЕТ </w:t>
      </w:r>
      <w:proofErr w:type="spellStart"/>
      <w:r>
        <w:rPr>
          <w:rFonts w:ascii="Times New Roman" w:eastAsia="Calibri" w:hAnsi="Times New Roman" w:cs="Times New Roman"/>
          <w:sz w:val="27"/>
          <w:szCs w:val="27"/>
          <w:lang w:val="ru-RU"/>
        </w:rPr>
        <w:t>імені</w:t>
      </w:r>
      <w:proofErr w:type="spellEnd"/>
      <w:r>
        <w:rPr>
          <w:rFonts w:ascii="Times New Roman" w:eastAsia="Calibri" w:hAnsi="Times New Roman" w:cs="Times New Roman"/>
          <w:sz w:val="27"/>
          <w:szCs w:val="27"/>
          <w:lang w:val="ru-RU"/>
        </w:rPr>
        <w:t xml:space="preserve"> І.</w:t>
      </w:r>
      <w:r>
        <w:rPr>
          <w:rFonts w:ascii="Times New Roman" w:eastAsia="Calibri" w:hAnsi="Times New Roman" w:cs="Times New Roman"/>
          <w:sz w:val="27"/>
          <w:szCs w:val="27"/>
          <w:lang w:val="uk-UA"/>
        </w:rPr>
        <w:t> </w:t>
      </w:r>
      <w:r>
        <w:rPr>
          <w:rFonts w:ascii="Times New Roman" w:eastAsia="Calibri" w:hAnsi="Times New Roman" w:cs="Times New Roman"/>
          <w:sz w:val="27"/>
          <w:szCs w:val="27"/>
          <w:lang w:val="ru-RU"/>
        </w:rPr>
        <w:t>І. МЕЧНИКОВА</w:t>
      </w:r>
    </w:p>
    <w:tbl>
      <w:tblPr>
        <w:tblStyle w:val="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796"/>
        <w:gridCol w:w="2409"/>
      </w:tblGrid>
      <w:tr w:rsidR="001F2E52" w:rsidTr="001F2E52">
        <w:trPr>
          <w:trHeight w:val="2143"/>
        </w:trPr>
        <w:tc>
          <w:tcPr>
            <w:tcW w:w="2093" w:type="dxa"/>
            <w:hideMark/>
          </w:tcPr>
          <w:p w:rsidR="001F2E52" w:rsidRDefault="001F2E52">
            <w:pPr>
              <w:spacing w:line="240" w:lineRule="auto"/>
              <w:rPr>
                <w:rFonts w:ascii="Times New Roman" w:eastAsia="Calibri" w:hAnsi="Times New Roman" w:cs="Times New Roman"/>
                <w:sz w:val="27"/>
                <w:szCs w:val="27"/>
                <w:lang w:val="ru-RU"/>
              </w:rPr>
            </w:pPr>
            <w:r>
              <w:rPr>
                <w:rFonts w:eastAsia="Calibri"/>
                <w:noProof/>
                <w:sz w:val="27"/>
                <w:szCs w:val="27"/>
                <w:lang w:val="ru-RU" w:eastAsia="ru-RU"/>
              </w:rPr>
              <w:drawing>
                <wp:inline distT="0" distB="0" distL="0" distR="0">
                  <wp:extent cx="1247775" cy="1209675"/>
                  <wp:effectExtent l="0" t="0" r="9525" b="9525"/>
                  <wp:docPr id="1" name="Рисунок 1"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ONU"/>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tc>
        <w:tc>
          <w:tcPr>
            <w:tcW w:w="7796" w:type="dxa"/>
          </w:tcPr>
          <w:p w:rsidR="001F2E52" w:rsidRDefault="001F2E52">
            <w:pPr>
              <w:spacing w:line="240" w:lineRule="auto"/>
              <w:jc w:val="center"/>
              <w:rPr>
                <w:rFonts w:ascii="Times New Roman" w:eastAsia="Calibri" w:hAnsi="Times New Roman" w:cs="Times New Roman"/>
                <w:sz w:val="27"/>
                <w:szCs w:val="27"/>
                <w:lang w:val="ru-RU"/>
              </w:rPr>
            </w:pPr>
          </w:p>
          <w:p w:rsidR="001F2E52" w:rsidRDefault="001F2E52">
            <w:pPr>
              <w:spacing w:line="240" w:lineRule="auto"/>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ru-RU"/>
              </w:rPr>
              <w:t xml:space="preserve">ФАКУЛЬТЕТ </w:t>
            </w:r>
            <w:r>
              <w:rPr>
                <w:rFonts w:ascii="Times New Roman" w:eastAsia="Calibri" w:hAnsi="Times New Roman" w:cs="Times New Roman"/>
                <w:sz w:val="27"/>
                <w:szCs w:val="27"/>
                <w:lang w:val="uk-UA"/>
              </w:rPr>
              <w:t>РОМАНО-ГЕРМАНСЬКОЇ ФІЛОЛОГІЇ</w:t>
            </w:r>
          </w:p>
          <w:p w:rsidR="001F2E52" w:rsidRDefault="001F2E52">
            <w:pPr>
              <w:spacing w:line="240" w:lineRule="auto"/>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КАФЕДРА НІМЕЦЬКОЇ ФІЛОЛОГІЇ</w:t>
            </w:r>
          </w:p>
          <w:p w:rsidR="001F2E52" w:rsidRDefault="001F2E52">
            <w:pPr>
              <w:spacing w:line="240" w:lineRule="auto"/>
              <w:jc w:val="center"/>
              <w:rPr>
                <w:rFonts w:ascii="Times New Roman" w:eastAsia="Calibri" w:hAnsi="Times New Roman" w:cs="Times New Roman"/>
                <w:sz w:val="27"/>
                <w:szCs w:val="27"/>
                <w:lang w:val="uk-UA"/>
              </w:rPr>
            </w:pPr>
          </w:p>
          <w:p w:rsidR="001F2E52" w:rsidRDefault="001F2E52">
            <w:pPr>
              <w:spacing w:line="240" w:lineRule="auto"/>
              <w:jc w:val="center"/>
              <w:rPr>
                <w:rFonts w:ascii="Times New Roman" w:eastAsia="Calibri" w:hAnsi="Times New Roman" w:cs="Times New Roman"/>
                <w:sz w:val="27"/>
                <w:szCs w:val="27"/>
                <w:lang w:val="uk-UA"/>
              </w:rPr>
            </w:pPr>
            <w:proofErr w:type="spellStart"/>
            <w:r>
              <w:rPr>
                <w:rFonts w:ascii="Times New Roman" w:eastAsia="Calibri" w:hAnsi="Times New Roman" w:cs="Times New Roman"/>
                <w:sz w:val="27"/>
                <w:szCs w:val="27"/>
                <w:lang w:val="uk-UA"/>
              </w:rPr>
              <w:t>С</w:t>
            </w:r>
            <w:r>
              <w:rPr>
                <w:rFonts w:ascii="Times New Roman" w:eastAsia="Calibri" w:hAnsi="Times New Roman" w:cs="Times New Roman"/>
                <w:sz w:val="27"/>
                <w:szCs w:val="27"/>
                <w:lang w:val="uk-UA"/>
              </w:rPr>
              <w:t>илабус</w:t>
            </w:r>
            <w:proofErr w:type="spellEnd"/>
            <w:r>
              <w:rPr>
                <w:rFonts w:ascii="Times New Roman" w:eastAsia="Calibri" w:hAnsi="Times New Roman" w:cs="Times New Roman"/>
                <w:sz w:val="27"/>
                <w:szCs w:val="27"/>
                <w:lang w:val="uk-UA"/>
              </w:rPr>
              <w:t xml:space="preserve"> навчальної дисципліни</w:t>
            </w:r>
          </w:p>
          <w:p w:rsidR="001F2E52" w:rsidRDefault="009351CF">
            <w:pPr>
              <w:spacing w:line="240" w:lineRule="auto"/>
              <w:jc w:val="center"/>
              <w:rPr>
                <w:rFonts w:ascii="Times New Roman" w:eastAsia="Calibri" w:hAnsi="Times New Roman" w:cs="Times New Roman"/>
                <w:b/>
                <w:sz w:val="27"/>
                <w:szCs w:val="27"/>
                <w:lang w:val="uk-UA"/>
              </w:rPr>
            </w:pPr>
            <w:r>
              <w:rPr>
                <w:rFonts w:ascii="Times New Roman" w:eastAsia="Calibri" w:hAnsi="Times New Roman" w:cs="Times New Roman"/>
                <w:sz w:val="27"/>
                <w:szCs w:val="27"/>
                <w:lang w:val="uk-UA"/>
              </w:rPr>
              <w:t>Невербальна семіотика комунікації</w:t>
            </w:r>
          </w:p>
          <w:p w:rsidR="001F2E52" w:rsidRDefault="001F2E52">
            <w:pPr>
              <w:spacing w:line="240" w:lineRule="auto"/>
              <w:ind w:left="-108" w:right="-1242"/>
              <w:rPr>
                <w:rFonts w:ascii="Times New Roman" w:eastAsia="Calibri" w:hAnsi="Times New Roman" w:cs="Times New Roman"/>
                <w:b/>
                <w:sz w:val="27"/>
                <w:szCs w:val="27"/>
                <w:lang w:val="uk-UA"/>
              </w:rPr>
            </w:pPr>
          </w:p>
        </w:tc>
        <w:tc>
          <w:tcPr>
            <w:tcW w:w="2409" w:type="dxa"/>
          </w:tcPr>
          <w:p w:rsidR="001F2E52" w:rsidRDefault="001F2E52">
            <w:pPr>
              <w:spacing w:line="240" w:lineRule="auto"/>
              <w:ind w:left="884"/>
              <w:rPr>
                <w:rFonts w:ascii="Times New Roman" w:eastAsia="Calibri" w:hAnsi="Times New Roman" w:cs="Times New Roman"/>
                <w:sz w:val="27"/>
                <w:szCs w:val="27"/>
                <w:lang w:val="uk-UA"/>
              </w:rPr>
            </w:pPr>
          </w:p>
        </w:tc>
      </w:tr>
    </w:tbl>
    <w:p w:rsidR="001F2E52" w:rsidRDefault="001F2E52" w:rsidP="001F2E52">
      <w:pPr>
        <w:spacing w:after="0" w:line="240" w:lineRule="auto"/>
        <w:rPr>
          <w:rFonts w:ascii="Times New Roman" w:eastAsia="Calibri" w:hAnsi="Times New Roman" w:cs="Times New Roman"/>
          <w:color w:val="FF0000"/>
          <w:sz w:val="27"/>
          <w:szCs w:val="27"/>
          <w:lang w:val="uk-UA"/>
        </w:rPr>
      </w:pPr>
    </w:p>
    <w:tbl>
      <w:tblPr>
        <w:tblStyle w:val="1"/>
        <w:tblW w:w="0" w:type="dxa"/>
        <w:tblInd w:w="0" w:type="dxa"/>
        <w:tblLayout w:type="fixed"/>
        <w:tblLook w:val="04A0" w:firstRow="1" w:lastRow="0" w:firstColumn="1" w:lastColumn="0" w:noHBand="0" w:noVBand="1"/>
      </w:tblPr>
      <w:tblGrid>
        <w:gridCol w:w="2802"/>
        <w:gridCol w:w="7371"/>
      </w:tblGrid>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Рівень</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вищої</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освіти</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8"/>
                <w:lang w:val="uk-UA"/>
              </w:rPr>
              <w:t>другий (магістерський)</w:t>
            </w: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sz w:val="27"/>
                <w:szCs w:val="27"/>
                <w:lang w:val="ru-RU"/>
              </w:rPr>
            </w:pPr>
            <w:r>
              <w:rPr>
                <w:rFonts w:ascii="Times New Roman" w:eastAsia="Calibri" w:hAnsi="Times New Roman" w:cs="Times New Roman"/>
                <w:b/>
                <w:sz w:val="27"/>
                <w:szCs w:val="27"/>
                <w:lang w:val="uk-UA"/>
              </w:rPr>
              <w:t>Галузь знань:</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7"/>
                <w:szCs w:val="27"/>
                <w:lang w:val="ru-RU"/>
              </w:rPr>
            </w:pPr>
            <w:r>
              <w:rPr>
                <w:rFonts w:ascii="Times New Roman" w:eastAsia="Calibri" w:hAnsi="Times New Roman" w:cs="Times New Roman"/>
                <w:sz w:val="27"/>
                <w:szCs w:val="27"/>
                <w:lang w:val="uk-UA"/>
              </w:rPr>
              <w:t>03    Гуманітарні науки</w:t>
            </w: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Спеціальність</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035 Філологія </w:t>
            </w: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color w:val="FFFFFF"/>
                <w:sz w:val="27"/>
                <w:szCs w:val="27"/>
                <w:lang w:val="uk-UA"/>
              </w:rPr>
            </w:pPr>
            <w:r>
              <w:rPr>
                <w:rFonts w:ascii="Times New Roman" w:eastAsia="Calibri" w:hAnsi="Times New Roman" w:cs="Times New Roman"/>
                <w:b/>
                <w:sz w:val="27"/>
                <w:szCs w:val="27"/>
                <w:lang w:val="uk-UA"/>
              </w:rPr>
              <w:t>Спеціалізації:</w:t>
            </w:r>
          </w:p>
        </w:tc>
        <w:tc>
          <w:tcPr>
            <w:tcW w:w="7371" w:type="dxa"/>
            <w:tcBorders>
              <w:top w:val="single" w:sz="4" w:space="0" w:color="auto"/>
              <w:left w:val="single" w:sz="4" w:space="0" w:color="auto"/>
              <w:bottom w:val="single" w:sz="4" w:space="0" w:color="auto"/>
              <w:right w:val="single" w:sz="4" w:space="0" w:color="auto"/>
            </w:tcBorders>
          </w:tcPr>
          <w:p w:rsidR="001F2E52" w:rsidRPr="009351CF" w:rsidRDefault="001F2E52">
            <w:pPr>
              <w:widowControl w:val="0"/>
              <w:spacing w:line="240" w:lineRule="auto"/>
              <w:rPr>
                <w:rFonts w:ascii="Times New Roman" w:eastAsia="Calibri" w:hAnsi="Times New Roman" w:cs="Times New Roman"/>
                <w:sz w:val="28"/>
                <w:szCs w:val="28"/>
                <w:lang w:val="uk-UA"/>
              </w:rPr>
            </w:pPr>
            <w:r w:rsidRPr="009351CF">
              <w:rPr>
                <w:rFonts w:ascii="Times New Roman" w:eastAsia="Calibri" w:hAnsi="Times New Roman" w:cs="Times New Roman"/>
                <w:sz w:val="28"/>
                <w:szCs w:val="28"/>
                <w:lang w:val="uk-UA"/>
              </w:rPr>
              <w:t xml:space="preserve">035.043 Германські мови та літератури (переклад включно), перша – німецька </w:t>
            </w:r>
          </w:p>
          <w:p w:rsidR="009351CF" w:rsidRPr="009351CF" w:rsidRDefault="009351CF" w:rsidP="009351CF">
            <w:pPr>
              <w:tabs>
                <w:tab w:val="left" w:pos="8399"/>
              </w:tabs>
              <w:rPr>
                <w:rFonts w:ascii="Times New Roman" w:hAnsi="Times New Roman" w:cs="Times New Roman"/>
                <w:sz w:val="28"/>
                <w:szCs w:val="28"/>
                <w:lang w:val="uk-UA"/>
              </w:rPr>
            </w:pPr>
            <w:r w:rsidRPr="009351CF">
              <w:rPr>
                <w:rFonts w:ascii="Times New Roman" w:hAnsi="Times New Roman" w:cs="Times New Roman"/>
                <w:sz w:val="28"/>
                <w:szCs w:val="28"/>
                <w:lang w:val="ru-RU"/>
              </w:rPr>
              <w:t xml:space="preserve">035.041 </w:t>
            </w:r>
            <w:proofErr w:type="spellStart"/>
            <w:r w:rsidRPr="009351CF">
              <w:rPr>
                <w:rFonts w:ascii="Times New Roman" w:hAnsi="Times New Roman" w:cs="Times New Roman"/>
                <w:sz w:val="28"/>
                <w:szCs w:val="28"/>
                <w:lang w:val="ru-RU"/>
              </w:rPr>
              <w:t>Германські</w:t>
            </w:r>
            <w:proofErr w:type="spellEnd"/>
            <w:r w:rsidRPr="009351CF">
              <w:rPr>
                <w:rFonts w:ascii="Times New Roman" w:hAnsi="Times New Roman" w:cs="Times New Roman"/>
                <w:sz w:val="28"/>
                <w:szCs w:val="28"/>
                <w:lang w:val="ru-RU"/>
              </w:rPr>
              <w:t xml:space="preserve"> </w:t>
            </w:r>
            <w:proofErr w:type="spellStart"/>
            <w:r w:rsidRPr="009351CF">
              <w:rPr>
                <w:rFonts w:ascii="Times New Roman" w:hAnsi="Times New Roman" w:cs="Times New Roman"/>
                <w:sz w:val="28"/>
                <w:szCs w:val="28"/>
                <w:lang w:val="ru-RU"/>
              </w:rPr>
              <w:t>мови</w:t>
            </w:r>
            <w:proofErr w:type="spellEnd"/>
            <w:r w:rsidRPr="009351CF">
              <w:rPr>
                <w:rFonts w:ascii="Times New Roman" w:hAnsi="Times New Roman" w:cs="Times New Roman"/>
                <w:sz w:val="28"/>
                <w:szCs w:val="28"/>
                <w:lang w:val="ru-RU"/>
              </w:rPr>
              <w:t xml:space="preserve"> та </w:t>
            </w:r>
            <w:proofErr w:type="spellStart"/>
            <w:r w:rsidRPr="009351CF">
              <w:rPr>
                <w:rFonts w:ascii="Times New Roman" w:hAnsi="Times New Roman" w:cs="Times New Roman"/>
                <w:sz w:val="28"/>
                <w:szCs w:val="28"/>
                <w:lang w:val="ru-RU"/>
              </w:rPr>
              <w:t>літератури</w:t>
            </w:r>
            <w:proofErr w:type="spellEnd"/>
            <w:r w:rsidRPr="009351CF">
              <w:rPr>
                <w:rFonts w:ascii="Times New Roman" w:hAnsi="Times New Roman" w:cs="Times New Roman"/>
                <w:sz w:val="28"/>
                <w:szCs w:val="28"/>
                <w:lang w:val="ru-RU"/>
              </w:rPr>
              <w:t xml:space="preserve"> (переклад </w:t>
            </w:r>
            <w:proofErr w:type="spellStart"/>
            <w:r w:rsidRPr="009351CF">
              <w:rPr>
                <w:rFonts w:ascii="Times New Roman" w:hAnsi="Times New Roman" w:cs="Times New Roman"/>
                <w:sz w:val="28"/>
                <w:szCs w:val="28"/>
                <w:lang w:val="ru-RU"/>
              </w:rPr>
              <w:t>включно</w:t>
            </w:r>
            <w:proofErr w:type="spellEnd"/>
            <w:r w:rsidRPr="009351CF">
              <w:rPr>
                <w:rFonts w:ascii="Times New Roman" w:hAnsi="Times New Roman" w:cs="Times New Roman"/>
                <w:sz w:val="28"/>
                <w:szCs w:val="28"/>
                <w:lang w:val="ru-RU"/>
              </w:rPr>
              <w:t xml:space="preserve">), перша – </w:t>
            </w:r>
            <w:proofErr w:type="spellStart"/>
            <w:r w:rsidRPr="009351CF">
              <w:rPr>
                <w:rFonts w:ascii="Times New Roman" w:hAnsi="Times New Roman" w:cs="Times New Roman"/>
                <w:sz w:val="28"/>
                <w:szCs w:val="28"/>
                <w:lang w:val="ru-RU"/>
              </w:rPr>
              <w:t>англійська</w:t>
            </w:r>
            <w:proofErr w:type="spellEnd"/>
            <w:r w:rsidRPr="009351CF">
              <w:rPr>
                <w:rFonts w:ascii="Times New Roman" w:hAnsi="Times New Roman" w:cs="Times New Roman"/>
                <w:sz w:val="28"/>
                <w:szCs w:val="28"/>
                <w:lang w:val="ru-RU"/>
              </w:rPr>
              <w:t xml:space="preserve"> </w:t>
            </w:r>
          </w:p>
          <w:p w:rsidR="009351CF" w:rsidRPr="009351CF" w:rsidRDefault="009351CF" w:rsidP="009351CF">
            <w:pPr>
              <w:tabs>
                <w:tab w:val="left" w:pos="8399"/>
              </w:tabs>
              <w:rPr>
                <w:rFonts w:ascii="Times New Roman" w:hAnsi="Times New Roman" w:cs="Times New Roman"/>
                <w:sz w:val="28"/>
                <w:szCs w:val="28"/>
                <w:lang w:val="ru-RU"/>
              </w:rPr>
            </w:pPr>
            <w:r w:rsidRPr="009351CF">
              <w:rPr>
                <w:rFonts w:ascii="Times New Roman" w:hAnsi="Times New Roman" w:cs="Times New Roman"/>
                <w:sz w:val="28"/>
                <w:szCs w:val="28"/>
                <w:lang w:val="ru-RU"/>
              </w:rPr>
              <w:t xml:space="preserve">035.051 </w:t>
            </w:r>
            <w:proofErr w:type="spellStart"/>
            <w:r w:rsidRPr="009351CF">
              <w:rPr>
                <w:rFonts w:ascii="Times New Roman" w:hAnsi="Times New Roman" w:cs="Times New Roman"/>
                <w:sz w:val="28"/>
                <w:szCs w:val="28"/>
                <w:lang w:val="ru-RU"/>
              </w:rPr>
              <w:t>Романські</w:t>
            </w:r>
            <w:proofErr w:type="spellEnd"/>
            <w:r w:rsidRPr="009351CF">
              <w:rPr>
                <w:rFonts w:ascii="Times New Roman" w:hAnsi="Times New Roman" w:cs="Times New Roman"/>
                <w:sz w:val="28"/>
                <w:szCs w:val="28"/>
                <w:lang w:val="ru-RU"/>
              </w:rPr>
              <w:t xml:space="preserve"> </w:t>
            </w:r>
            <w:proofErr w:type="spellStart"/>
            <w:r w:rsidRPr="009351CF">
              <w:rPr>
                <w:rFonts w:ascii="Times New Roman" w:hAnsi="Times New Roman" w:cs="Times New Roman"/>
                <w:sz w:val="28"/>
                <w:szCs w:val="28"/>
                <w:lang w:val="ru-RU"/>
              </w:rPr>
              <w:t>мови</w:t>
            </w:r>
            <w:proofErr w:type="spellEnd"/>
            <w:r w:rsidRPr="009351CF">
              <w:rPr>
                <w:rFonts w:ascii="Times New Roman" w:hAnsi="Times New Roman" w:cs="Times New Roman"/>
                <w:sz w:val="28"/>
                <w:szCs w:val="28"/>
                <w:lang w:val="ru-RU"/>
              </w:rPr>
              <w:t xml:space="preserve"> та </w:t>
            </w:r>
            <w:proofErr w:type="spellStart"/>
            <w:r w:rsidRPr="009351CF">
              <w:rPr>
                <w:rFonts w:ascii="Times New Roman" w:hAnsi="Times New Roman" w:cs="Times New Roman"/>
                <w:sz w:val="28"/>
                <w:szCs w:val="28"/>
                <w:lang w:val="ru-RU"/>
              </w:rPr>
              <w:t>літератури</w:t>
            </w:r>
            <w:proofErr w:type="spellEnd"/>
            <w:r w:rsidRPr="009351CF">
              <w:rPr>
                <w:rFonts w:ascii="Times New Roman" w:hAnsi="Times New Roman" w:cs="Times New Roman"/>
                <w:sz w:val="28"/>
                <w:szCs w:val="28"/>
                <w:lang w:val="ru-RU"/>
              </w:rPr>
              <w:t xml:space="preserve"> (переклад </w:t>
            </w:r>
            <w:proofErr w:type="spellStart"/>
            <w:r w:rsidRPr="009351CF">
              <w:rPr>
                <w:rFonts w:ascii="Times New Roman" w:hAnsi="Times New Roman" w:cs="Times New Roman"/>
                <w:sz w:val="28"/>
                <w:szCs w:val="28"/>
                <w:lang w:val="ru-RU"/>
              </w:rPr>
              <w:t>включно</w:t>
            </w:r>
            <w:proofErr w:type="spellEnd"/>
            <w:r w:rsidRPr="009351CF">
              <w:rPr>
                <w:rFonts w:ascii="Times New Roman" w:hAnsi="Times New Roman" w:cs="Times New Roman"/>
                <w:sz w:val="28"/>
                <w:szCs w:val="28"/>
                <w:lang w:val="ru-RU"/>
              </w:rPr>
              <w:t xml:space="preserve">), перша – </w:t>
            </w:r>
            <w:proofErr w:type="spellStart"/>
            <w:r w:rsidRPr="009351CF">
              <w:rPr>
                <w:rFonts w:ascii="Times New Roman" w:hAnsi="Times New Roman" w:cs="Times New Roman"/>
                <w:sz w:val="28"/>
                <w:szCs w:val="28"/>
                <w:lang w:val="ru-RU"/>
              </w:rPr>
              <w:t>іспанська</w:t>
            </w:r>
            <w:proofErr w:type="spellEnd"/>
          </w:p>
          <w:p w:rsidR="001F2E52" w:rsidRPr="009351CF" w:rsidRDefault="009351CF" w:rsidP="009351CF">
            <w:pPr>
              <w:tabs>
                <w:tab w:val="left" w:pos="8399"/>
              </w:tabs>
              <w:rPr>
                <w:rFonts w:ascii="Times New Roman" w:hAnsi="Times New Roman" w:cs="Times New Roman"/>
                <w:sz w:val="28"/>
                <w:szCs w:val="28"/>
                <w:lang w:val="ru-RU"/>
              </w:rPr>
            </w:pPr>
            <w:r w:rsidRPr="009351CF">
              <w:rPr>
                <w:rFonts w:ascii="Times New Roman" w:hAnsi="Times New Roman" w:cs="Times New Roman"/>
                <w:sz w:val="28"/>
                <w:szCs w:val="28"/>
                <w:lang w:val="ru-RU"/>
              </w:rPr>
              <w:t xml:space="preserve">035.055 </w:t>
            </w:r>
            <w:proofErr w:type="spellStart"/>
            <w:r w:rsidRPr="009351CF">
              <w:rPr>
                <w:rFonts w:ascii="Times New Roman" w:hAnsi="Times New Roman" w:cs="Times New Roman"/>
                <w:sz w:val="28"/>
                <w:szCs w:val="28"/>
                <w:lang w:val="ru-RU"/>
              </w:rPr>
              <w:t>Романські</w:t>
            </w:r>
            <w:proofErr w:type="spellEnd"/>
            <w:r w:rsidRPr="009351CF">
              <w:rPr>
                <w:rFonts w:ascii="Times New Roman" w:hAnsi="Times New Roman" w:cs="Times New Roman"/>
                <w:sz w:val="28"/>
                <w:szCs w:val="28"/>
                <w:lang w:val="ru-RU"/>
              </w:rPr>
              <w:t xml:space="preserve"> </w:t>
            </w:r>
            <w:proofErr w:type="spellStart"/>
            <w:r w:rsidRPr="009351CF">
              <w:rPr>
                <w:rFonts w:ascii="Times New Roman" w:hAnsi="Times New Roman" w:cs="Times New Roman"/>
                <w:sz w:val="28"/>
                <w:szCs w:val="28"/>
                <w:lang w:val="ru-RU"/>
              </w:rPr>
              <w:t>мови</w:t>
            </w:r>
            <w:proofErr w:type="spellEnd"/>
            <w:r w:rsidRPr="009351CF">
              <w:rPr>
                <w:rFonts w:ascii="Times New Roman" w:hAnsi="Times New Roman" w:cs="Times New Roman"/>
                <w:sz w:val="28"/>
                <w:szCs w:val="28"/>
                <w:lang w:val="ru-RU"/>
              </w:rPr>
              <w:t xml:space="preserve"> та </w:t>
            </w:r>
            <w:proofErr w:type="spellStart"/>
            <w:r w:rsidRPr="009351CF">
              <w:rPr>
                <w:rFonts w:ascii="Times New Roman" w:hAnsi="Times New Roman" w:cs="Times New Roman"/>
                <w:sz w:val="28"/>
                <w:szCs w:val="28"/>
                <w:lang w:val="ru-RU"/>
              </w:rPr>
              <w:t>літератури</w:t>
            </w:r>
            <w:proofErr w:type="spellEnd"/>
            <w:r w:rsidRPr="009351CF">
              <w:rPr>
                <w:rFonts w:ascii="Times New Roman" w:hAnsi="Times New Roman" w:cs="Times New Roman"/>
                <w:sz w:val="28"/>
                <w:szCs w:val="28"/>
                <w:lang w:val="ru-RU"/>
              </w:rPr>
              <w:t xml:space="preserve"> (переклад </w:t>
            </w:r>
            <w:proofErr w:type="spellStart"/>
            <w:r w:rsidRPr="009351CF">
              <w:rPr>
                <w:rFonts w:ascii="Times New Roman" w:hAnsi="Times New Roman" w:cs="Times New Roman"/>
                <w:sz w:val="28"/>
                <w:szCs w:val="28"/>
                <w:lang w:val="ru-RU"/>
              </w:rPr>
              <w:t>включно</w:t>
            </w:r>
            <w:proofErr w:type="spellEnd"/>
            <w:r w:rsidRPr="009351CF">
              <w:rPr>
                <w:rFonts w:ascii="Times New Roman" w:hAnsi="Times New Roman" w:cs="Times New Roman"/>
                <w:sz w:val="28"/>
                <w:szCs w:val="28"/>
                <w:lang w:val="ru-RU"/>
              </w:rPr>
              <w:t xml:space="preserve">), перша – </w:t>
            </w:r>
            <w:proofErr w:type="spellStart"/>
            <w:r w:rsidRPr="009351CF">
              <w:rPr>
                <w:rFonts w:ascii="Times New Roman" w:hAnsi="Times New Roman" w:cs="Times New Roman"/>
                <w:sz w:val="28"/>
                <w:szCs w:val="28"/>
                <w:lang w:val="ru-RU"/>
              </w:rPr>
              <w:t>французька</w:t>
            </w:r>
            <w:proofErr w:type="spellEnd"/>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9351CF">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Освітньо-професійна програми</w:t>
            </w:r>
            <w:r w:rsidR="001F2E52">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tcPr>
          <w:p w:rsidR="001F2E52" w:rsidRPr="00853D1D" w:rsidRDefault="001F2E52">
            <w:pPr>
              <w:widowControl w:val="0"/>
              <w:spacing w:line="240" w:lineRule="auto"/>
              <w:jc w:val="both"/>
              <w:rPr>
                <w:rFonts w:ascii="Times New Roman" w:eastAsia="Calibri" w:hAnsi="Times New Roman" w:cs="Times New Roman"/>
                <w:sz w:val="28"/>
                <w:szCs w:val="28"/>
                <w:lang w:val="uk-UA"/>
              </w:rPr>
            </w:pPr>
            <w:r w:rsidRPr="00853D1D">
              <w:rPr>
                <w:rFonts w:ascii="Times New Roman" w:eastAsia="Calibri" w:hAnsi="Times New Roman" w:cs="Times New Roman"/>
                <w:sz w:val="28"/>
                <w:szCs w:val="28"/>
                <w:lang w:val="uk-UA"/>
              </w:rPr>
              <w:t>«Германські мови та літератури (переклад включно), перша – німецька»</w:t>
            </w:r>
          </w:p>
          <w:p w:rsidR="00853D1D" w:rsidRPr="00853D1D" w:rsidRDefault="00853D1D" w:rsidP="00853D1D">
            <w:pPr>
              <w:tabs>
                <w:tab w:val="left" w:pos="9792"/>
              </w:tabs>
              <w:spacing w:before="3"/>
              <w:jc w:val="both"/>
              <w:rPr>
                <w:rFonts w:ascii="Times New Roman" w:hAnsi="Times New Roman" w:cs="Times New Roman"/>
                <w:color w:val="000000"/>
                <w:sz w:val="28"/>
                <w:szCs w:val="28"/>
                <w:lang w:val="uk-UA"/>
              </w:rPr>
            </w:pPr>
            <w:proofErr w:type="spellStart"/>
            <w:r w:rsidRPr="00853D1D">
              <w:rPr>
                <w:rFonts w:ascii="Times New Roman" w:hAnsi="Times New Roman" w:cs="Times New Roman"/>
                <w:color w:val="000000"/>
                <w:sz w:val="28"/>
                <w:szCs w:val="28"/>
                <w:lang w:val="ru-RU"/>
              </w:rPr>
              <w:t>Германські</w:t>
            </w:r>
            <w:proofErr w:type="spellEnd"/>
            <w:r w:rsidRPr="00853D1D">
              <w:rPr>
                <w:rFonts w:ascii="Times New Roman" w:hAnsi="Times New Roman" w:cs="Times New Roman"/>
                <w:color w:val="000000"/>
                <w:sz w:val="28"/>
                <w:szCs w:val="28"/>
                <w:lang w:val="ru-RU"/>
              </w:rPr>
              <w:t xml:space="preserve"> </w:t>
            </w:r>
            <w:proofErr w:type="spellStart"/>
            <w:r w:rsidRPr="00853D1D">
              <w:rPr>
                <w:rFonts w:ascii="Times New Roman" w:hAnsi="Times New Roman" w:cs="Times New Roman"/>
                <w:color w:val="000000"/>
                <w:sz w:val="28"/>
                <w:szCs w:val="28"/>
                <w:lang w:val="ru-RU"/>
              </w:rPr>
              <w:t>мови</w:t>
            </w:r>
            <w:proofErr w:type="spellEnd"/>
            <w:r w:rsidRPr="00853D1D">
              <w:rPr>
                <w:rFonts w:ascii="Times New Roman" w:hAnsi="Times New Roman" w:cs="Times New Roman"/>
                <w:color w:val="000000"/>
                <w:sz w:val="28"/>
                <w:szCs w:val="28"/>
                <w:lang w:val="ru-RU"/>
              </w:rPr>
              <w:t xml:space="preserve"> та </w:t>
            </w:r>
            <w:proofErr w:type="spellStart"/>
            <w:r w:rsidRPr="00853D1D">
              <w:rPr>
                <w:rFonts w:ascii="Times New Roman" w:hAnsi="Times New Roman" w:cs="Times New Roman"/>
                <w:color w:val="000000"/>
                <w:sz w:val="28"/>
                <w:szCs w:val="28"/>
                <w:lang w:val="ru-RU"/>
              </w:rPr>
              <w:t>літератури</w:t>
            </w:r>
            <w:proofErr w:type="spellEnd"/>
            <w:r w:rsidRPr="00853D1D">
              <w:rPr>
                <w:rFonts w:ascii="Times New Roman" w:hAnsi="Times New Roman" w:cs="Times New Roman"/>
                <w:color w:val="000000"/>
                <w:sz w:val="28"/>
                <w:szCs w:val="28"/>
                <w:lang w:val="ru-RU"/>
              </w:rPr>
              <w:t xml:space="preserve"> (переклад </w:t>
            </w:r>
            <w:proofErr w:type="spellStart"/>
            <w:r w:rsidRPr="00853D1D">
              <w:rPr>
                <w:rFonts w:ascii="Times New Roman" w:hAnsi="Times New Roman" w:cs="Times New Roman"/>
                <w:color w:val="000000"/>
                <w:sz w:val="28"/>
                <w:szCs w:val="28"/>
                <w:lang w:val="ru-RU"/>
              </w:rPr>
              <w:t>включно</w:t>
            </w:r>
            <w:proofErr w:type="spellEnd"/>
            <w:r w:rsidRPr="00853D1D">
              <w:rPr>
                <w:rFonts w:ascii="Times New Roman" w:hAnsi="Times New Roman" w:cs="Times New Roman"/>
                <w:color w:val="000000"/>
                <w:sz w:val="28"/>
                <w:szCs w:val="28"/>
                <w:lang w:val="ru-RU"/>
              </w:rPr>
              <w:t xml:space="preserve">), перша – </w:t>
            </w:r>
            <w:proofErr w:type="spellStart"/>
            <w:r w:rsidRPr="00853D1D">
              <w:rPr>
                <w:rFonts w:ascii="Times New Roman" w:hAnsi="Times New Roman" w:cs="Times New Roman"/>
                <w:color w:val="000000"/>
                <w:sz w:val="28"/>
                <w:szCs w:val="28"/>
                <w:lang w:val="ru-RU"/>
              </w:rPr>
              <w:t>англійська</w:t>
            </w:r>
            <w:proofErr w:type="spellEnd"/>
          </w:p>
          <w:p w:rsidR="00853D1D" w:rsidRPr="00853D1D" w:rsidRDefault="00853D1D" w:rsidP="00853D1D">
            <w:pPr>
              <w:tabs>
                <w:tab w:val="left" w:pos="9792"/>
              </w:tabs>
              <w:spacing w:before="3"/>
              <w:jc w:val="both"/>
              <w:rPr>
                <w:rFonts w:ascii="Times New Roman" w:hAnsi="Times New Roman" w:cs="Times New Roman"/>
                <w:color w:val="000000"/>
                <w:sz w:val="28"/>
                <w:szCs w:val="28"/>
                <w:lang w:val="ru-RU"/>
              </w:rPr>
            </w:pPr>
            <w:proofErr w:type="spellStart"/>
            <w:r w:rsidRPr="00853D1D">
              <w:rPr>
                <w:rFonts w:ascii="Times New Roman" w:hAnsi="Times New Roman" w:cs="Times New Roman"/>
                <w:color w:val="000000"/>
                <w:sz w:val="28"/>
                <w:szCs w:val="28"/>
                <w:lang w:val="ru-RU"/>
              </w:rPr>
              <w:t>Романські</w:t>
            </w:r>
            <w:proofErr w:type="spellEnd"/>
            <w:r w:rsidRPr="00853D1D">
              <w:rPr>
                <w:rFonts w:ascii="Times New Roman" w:hAnsi="Times New Roman" w:cs="Times New Roman"/>
                <w:color w:val="000000"/>
                <w:sz w:val="28"/>
                <w:szCs w:val="28"/>
                <w:lang w:val="ru-RU"/>
              </w:rPr>
              <w:t xml:space="preserve"> </w:t>
            </w:r>
            <w:proofErr w:type="spellStart"/>
            <w:r w:rsidRPr="00853D1D">
              <w:rPr>
                <w:rFonts w:ascii="Times New Roman" w:hAnsi="Times New Roman" w:cs="Times New Roman"/>
                <w:color w:val="000000"/>
                <w:sz w:val="28"/>
                <w:szCs w:val="28"/>
                <w:lang w:val="ru-RU"/>
              </w:rPr>
              <w:t>мови</w:t>
            </w:r>
            <w:proofErr w:type="spellEnd"/>
            <w:r w:rsidRPr="00853D1D">
              <w:rPr>
                <w:rFonts w:ascii="Times New Roman" w:hAnsi="Times New Roman" w:cs="Times New Roman"/>
                <w:color w:val="000000"/>
                <w:sz w:val="28"/>
                <w:szCs w:val="28"/>
                <w:lang w:val="ru-RU"/>
              </w:rPr>
              <w:t xml:space="preserve"> та </w:t>
            </w:r>
            <w:proofErr w:type="spellStart"/>
            <w:r w:rsidRPr="00853D1D">
              <w:rPr>
                <w:rFonts w:ascii="Times New Roman" w:hAnsi="Times New Roman" w:cs="Times New Roman"/>
                <w:color w:val="000000"/>
                <w:sz w:val="28"/>
                <w:szCs w:val="28"/>
                <w:lang w:val="ru-RU"/>
              </w:rPr>
              <w:t>літератури</w:t>
            </w:r>
            <w:proofErr w:type="spellEnd"/>
            <w:r w:rsidRPr="00853D1D">
              <w:rPr>
                <w:rFonts w:ascii="Times New Roman" w:hAnsi="Times New Roman" w:cs="Times New Roman"/>
                <w:color w:val="000000"/>
                <w:sz w:val="28"/>
                <w:szCs w:val="28"/>
                <w:lang w:val="ru-RU"/>
              </w:rPr>
              <w:t xml:space="preserve"> (переклад </w:t>
            </w:r>
            <w:proofErr w:type="spellStart"/>
            <w:r w:rsidRPr="00853D1D">
              <w:rPr>
                <w:rFonts w:ascii="Times New Roman" w:hAnsi="Times New Roman" w:cs="Times New Roman"/>
                <w:color w:val="000000"/>
                <w:sz w:val="28"/>
                <w:szCs w:val="28"/>
                <w:lang w:val="ru-RU"/>
              </w:rPr>
              <w:t>включно</w:t>
            </w:r>
            <w:proofErr w:type="spellEnd"/>
            <w:r w:rsidRPr="00853D1D">
              <w:rPr>
                <w:rFonts w:ascii="Times New Roman" w:hAnsi="Times New Roman" w:cs="Times New Roman"/>
                <w:color w:val="000000"/>
                <w:sz w:val="28"/>
                <w:szCs w:val="28"/>
                <w:lang w:val="ru-RU"/>
              </w:rPr>
              <w:t xml:space="preserve">), перша – </w:t>
            </w:r>
            <w:proofErr w:type="spellStart"/>
            <w:r w:rsidRPr="00853D1D">
              <w:rPr>
                <w:rFonts w:ascii="Times New Roman" w:hAnsi="Times New Roman" w:cs="Times New Roman"/>
                <w:color w:val="000000"/>
                <w:sz w:val="28"/>
                <w:szCs w:val="28"/>
                <w:lang w:val="ru-RU"/>
              </w:rPr>
              <w:t>іспанська</w:t>
            </w:r>
            <w:proofErr w:type="spellEnd"/>
          </w:p>
          <w:p w:rsidR="00853D1D" w:rsidRPr="00853D1D" w:rsidRDefault="00853D1D" w:rsidP="00853D1D">
            <w:pPr>
              <w:tabs>
                <w:tab w:val="left" w:pos="9792"/>
              </w:tabs>
              <w:spacing w:before="3"/>
              <w:jc w:val="both"/>
              <w:rPr>
                <w:rFonts w:ascii="Times New Roman" w:hAnsi="Times New Roman" w:cs="Times New Roman"/>
                <w:color w:val="000000"/>
                <w:sz w:val="28"/>
                <w:szCs w:val="28"/>
                <w:lang w:val="ru-RU"/>
              </w:rPr>
            </w:pPr>
            <w:proofErr w:type="spellStart"/>
            <w:r w:rsidRPr="00853D1D">
              <w:rPr>
                <w:rFonts w:ascii="Times New Roman" w:hAnsi="Times New Roman" w:cs="Times New Roman"/>
                <w:color w:val="000000"/>
                <w:sz w:val="28"/>
                <w:szCs w:val="28"/>
                <w:lang w:val="ru-RU"/>
              </w:rPr>
              <w:t>Романські</w:t>
            </w:r>
            <w:proofErr w:type="spellEnd"/>
            <w:r w:rsidRPr="00853D1D">
              <w:rPr>
                <w:rFonts w:ascii="Times New Roman" w:hAnsi="Times New Roman" w:cs="Times New Roman"/>
                <w:color w:val="000000"/>
                <w:sz w:val="28"/>
                <w:szCs w:val="28"/>
                <w:lang w:val="ru-RU"/>
              </w:rPr>
              <w:t xml:space="preserve"> </w:t>
            </w:r>
            <w:proofErr w:type="spellStart"/>
            <w:r w:rsidRPr="00853D1D">
              <w:rPr>
                <w:rFonts w:ascii="Times New Roman" w:hAnsi="Times New Roman" w:cs="Times New Roman"/>
                <w:color w:val="000000"/>
                <w:sz w:val="28"/>
                <w:szCs w:val="28"/>
                <w:lang w:val="ru-RU"/>
              </w:rPr>
              <w:t>мови</w:t>
            </w:r>
            <w:proofErr w:type="spellEnd"/>
            <w:r w:rsidRPr="00853D1D">
              <w:rPr>
                <w:rFonts w:ascii="Times New Roman" w:hAnsi="Times New Roman" w:cs="Times New Roman"/>
                <w:color w:val="000000"/>
                <w:sz w:val="28"/>
                <w:szCs w:val="28"/>
                <w:lang w:val="ru-RU"/>
              </w:rPr>
              <w:t xml:space="preserve"> та </w:t>
            </w:r>
            <w:proofErr w:type="spellStart"/>
            <w:r w:rsidRPr="00853D1D">
              <w:rPr>
                <w:rFonts w:ascii="Times New Roman" w:hAnsi="Times New Roman" w:cs="Times New Roman"/>
                <w:color w:val="000000"/>
                <w:sz w:val="28"/>
                <w:szCs w:val="28"/>
                <w:lang w:val="ru-RU"/>
              </w:rPr>
              <w:t>літератури</w:t>
            </w:r>
            <w:proofErr w:type="spellEnd"/>
            <w:r w:rsidRPr="00853D1D">
              <w:rPr>
                <w:rFonts w:ascii="Times New Roman" w:hAnsi="Times New Roman" w:cs="Times New Roman"/>
                <w:color w:val="000000"/>
                <w:sz w:val="28"/>
                <w:szCs w:val="28"/>
                <w:lang w:val="ru-RU"/>
              </w:rPr>
              <w:t xml:space="preserve"> (переклад </w:t>
            </w:r>
            <w:proofErr w:type="spellStart"/>
            <w:r w:rsidRPr="00853D1D">
              <w:rPr>
                <w:rFonts w:ascii="Times New Roman" w:hAnsi="Times New Roman" w:cs="Times New Roman"/>
                <w:color w:val="000000"/>
                <w:sz w:val="28"/>
                <w:szCs w:val="28"/>
                <w:lang w:val="ru-RU"/>
              </w:rPr>
              <w:t>включно</w:t>
            </w:r>
            <w:proofErr w:type="spellEnd"/>
            <w:r w:rsidRPr="00853D1D">
              <w:rPr>
                <w:rFonts w:ascii="Times New Roman" w:hAnsi="Times New Roman" w:cs="Times New Roman"/>
                <w:color w:val="000000"/>
                <w:sz w:val="28"/>
                <w:szCs w:val="28"/>
                <w:lang w:val="ru-RU"/>
              </w:rPr>
              <w:t xml:space="preserve">), перша – </w:t>
            </w:r>
            <w:proofErr w:type="spellStart"/>
            <w:r w:rsidRPr="00853D1D">
              <w:rPr>
                <w:rFonts w:ascii="Times New Roman" w:hAnsi="Times New Roman" w:cs="Times New Roman"/>
                <w:color w:val="000000"/>
                <w:sz w:val="28"/>
                <w:szCs w:val="28"/>
                <w:lang w:val="ru-RU"/>
              </w:rPr>
              <w:t>французька</w:t>
            </w:r>
            <w:proofErr w:type="spellEnd"/>
          </w:p>
          <w:p w:rsidR="001F2E52" w:rsidRDefault="001F2E52">
            <w:pPr>
              <w:widowControl w:val="0"/>
              <w:spacing w:line="240" w:lineRule="auto"/>
              <w:jc w:val="both"/>
              <w:rPr>
                <w:rFonts w:ascii="Times New Roman" w:eastAsia="Calibri" w:hAnsi="Times New Roman" w:cs="Times New Roman"/>
                <w:sz w:val="27"/>
                <w:szCs w:val="27"/>
                <w:lang w:val="uk-UA"/>
              </w:rPr>
            </w:pP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Семестр</w:t>
            </w:r>
            <w:r>
              <w:rPr>
                <w:rFonts w:ascii="Times New Roman" w:eastAsia="Calibri" w:hAnsi="Times New Roman" w:cs="Times New Roman"/>
                <w:b/>
                <w:sz w:val="27"/>
                <w:szCs w:val="27"/>
                <w:lang w:val="uk-UA"/>
              </w:rPr>
              <w:t>, р</w:t>
            </w:r>
            <w:proofErr w:type="spellStart"/>
            <w:r>
              <w:rPr>
                <w:rFonts w:ascii="Times New Roman" w:eastAsia="Calibri" w:hAnsi="Times New Roman" w:cs="Times New Roman"/>
                <w:b/>
                <w:sz w:val="27"/>
                <w:szCs w:val="27"/>
                <w:lang w:val="ru-RU"/>
              </w:rPr>
              <w:t>ік</w:t>
            </w:r>
            <w:proofErr w:type="spellEnd"/>
            <w:r>
              <w:rPr>
                <w:rFonts w:ascii="Times New Roman" w:eastAsia="Calibri" w:hAnsi="Times New Roman" w:cs="Times New Roman"/>
                <w:b/>
                <w:sz w:val="27"/>
                <w:szCs w:val="27"/>
                <w:lang w:val="ru-RU"/>
              </w:rPr>
              <w:t xml:space="preserve"> </w:t>
            </w:r>
            <w:proofErr w:type="spellStart"/>
            <w:r>
              <w:rPr>
                <w:rFonts w:ascii="Times New Roman" w:eastAsia="Calibri" w:hAnsi="Times New Roman" w:cs="Times New Roman"/>
                <w:b/>
                <w:sz w:val="27"/>
                <w:szCs w:val="27"/>
                <w:lang w:val="ru-RU"/>
              </w:rPr>
              <w:t>навчання</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853D1D">
            <w:pPr>
              <w:spacing w:line="240" w:lineRule="auto"/>
              <w:rPr>
                <w:rFonts w:ascii="Times New Roman" w:eastAsia="Calibri" w:hAnsi="Times New Roman" w:cs="Times New Roman"/>
                <w:sz w:val="27"/>
                <w:szCs w:val="27"/>
                <w:lang w:val="uk-UA"/>
              </w:rPr>
            </w:pPr>
            <w:r>
              <w:rPr>
                <w:rFonts w:ascii="Times New Roman" w:eastAsia="Calibri" w:hAnsi="Times New Roman" w:cs="Times New Roman"/>
                <w:iCs/>
                <w:sz w:val="27"/>
                <w:szCs w:val="27"/>
                <w:lang w:val="uk-UA"/>
              </w:rPr>
              <w:t>2 семестр 1</w:t>
            </w:r>
            <w:r w:rsidR="001F2E52">
              <w:rPr>
                <w:rFonts w:ascii="Times New Roman" w:eastAsia="Calibri" w:hAnsi="Times New Roman" w:cs="Times New Roman"/>
                <w:iCs/>
                <w:sz w:val="27"/>
                <w:szCs w:val="27"/>
                <w:lang w:val="uk-UA"/>
              </w:rPr>
              <w:t xml:space="preserve"> рік</w:t>
            </w: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 xml:space="preserve">Статус </w:t>
            </w:r>
            <w:proofErr w:type="spellStart"/>
            <w:r>
              <w:rPr>
                <w:rFonts w:ascii="Times New Roman" w:eastAsia="Calibri" w:hAnsi="Times New Roman" w:cs="Times New Roman"/>
                <w:b/>
                <w:sz w:val="27"/>
                <w:szCs w:val="27"/>
                <w:lang w:val="ru-RU"/>
              </w:rPr>
              <w:t>дисципліни</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7"/>
                <w:szCs w:val="27"/>
                <w:lang w:val="uk-UA"/>
              </w:rPr>
            </w:pPr>
            <w:proofErr w:type="spellStart"/>
            <w:r>
              <w:rPr>
                <w:rFonts w:ascii="Times New Roman" w:eastAsia="Calibri" w:hAnsi="Times New Roman" w:cs="Times New Roman"/>
                <w:sz w:val="28"/>
                <w:lang w:val="ru-RU"/>
              </w:rPr>
              <w:t>Вибіркова</w:t>
            </w:r>
            <w:proofErr w:type="spellEnd"/>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Обсяг</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iCs/>
                <w:sz w:val="27"/>
                <w:szCs w:val="27"/>
                <w:lang w:val="uk-UA"/>
              </w:rPr>
              <w:t xml:space="preserve">3 кредити </w:t>
            </w:r>
            <w:r>
              <w:rPr>
                <w:rFonts w:ascii="Times New Roman" w:eastAsia="Times New Roman" w:hAnsi="Times New Roman" w:cs="Times New Roman"/>
                <w:iCs/>
                <w:sz w:val="27"/>
                <w:szCs w:val="27"/>
                <w:lang w:val="ru-RU"/>
              </w:rPr>
              <w:t>ЄКТС</w:t>
            </w:r>
            <w:r>
              <w:rPr>
                <w:rFonts w:ascii="Times New Roman" w:eastAsia="Times New Roman" w:hAnsi="Times New Roman" w:cs="Times New Roman"/>
                <w:iCs/>
                <w:sz w:val="27"/>
                <w:szCs w:val="27"/>
                <w:lang w:val="uk-UA"/>
              </w:rPr>
              <w:t>, 90 годин</w:t>
            </w: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Мова викладання:</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Німецька, українська</w:t>
            </w: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День</w:t>
            </w:r>
            <w:r>
              <w:rPr>
                <w:rFonts w:ascii="Times New Roman" w:eastAsia="Calibri" w:hAnsi="Times New Roman" w:cs="Times New Roman"/>
                <w:b/>
                <w:sz w:val="27"/>
                <w:szCs w:val="27"/>
                <w:lang w:val="ru-RU"/>
              </w:rPr>
              <w:t xml:space="preserve">, час, </w:t>
            </w:r>
            <w:proofErr w:type="spellStart"/>
            <w:r>
              <w:rPr>
                <w:rFonts w:ascii="Times New Roman" w:eastAsia="Calibri" w:hAnsi="Times New Roman" w:cs="Times New Roman"/>
                <w:b/>
                <w:sz w:val="27"/>
                <w:szCs w:val="27"/>
                <w:lang w:val="ru-RU"/>
              </w:rPr>
              <w:t>місце</w:t>
            </w:r>
            <w:proofErr w:type="spellEnd"/>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Відповідно до  розкладу</w:t>
            </w: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proofErr w:type="spellStart"/>
            <w:r>
              <w:rPr>
                <w:rFonts w:ascii="Times New Roman" w:eastAsia="Calibri" w:hAnsi="Times New Roman" w:cs="Times New Roman"/>
                <w:b/>
                <w:sz w:val="27"/>
                <w:szCs w:val="27"/>
                <w:lang w:val="ru-RU"/>
              </w:rPr>
              <w:t>Викладач</w:t>
            </w:r>
            <w:proofErr w:type="spellEnd"/>
            <w:r>
              <w:rPr>
                <w:rFonts w:ascii="Times New Roman" w:eastAsia="Calibri" w:hAnsi="Times New Roman" w:cs="Times New Roman"/>
                <w:b/>
                <w:sz w:val="27"/>
                <w:szCs w:val="27"/>
                <w:lang w:val="uk-UA"/>
              </w:rPr>
              <w:t>і:</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jc w:val="both"/>
              <w:rPr>
                <w:rFonts w:ascii="Times New Roman" w:hAnsi="Times New Roman" w:cs="Times New Roman"/>
                <w:sz w:val="28"/>
                <w:szCs w:val="28"/>
                <w:lang w:val="uk-UA"/>
              </w:rPr>
            </w:pPr>
            <w:r>
              <w:rPr>
                <w:rFonts w:ascii="Times New Roman" w:hAnsi="Times New Roman" w:cs="Times New Roman"/>
                <w:sz w:val="28"/>
                <w:szCs w:val="28"/>
                <w:lang w:val="uk-UA"/>
              </w:rPr>
              <w:t>Наталя Юріївна ГОЛУБЕНКО, доктор педагогічних наук, професор, завідувач кафедри німецької філології</w:t>
            </w:r>
          </w:p>
          <w:p w:rsidR="001F2E52" w:rsidRDefault="001F2E52">
            <w:pPr>
              <w:jc w:val="both"/>
              <w:rPr>
                <w:rFonts w:ascii="Times New Roman" w:hAnsi="Times New Roman" w:cs="Times New Roman"/>
                <w:sz w:val="28"/>
                <w:szCs w:val="28"/>
                <w:lang w:val="uk-UA"/>
              </w:rPr>
            </w:pPr>
            <w:r>
              <w:rPr>
                <w:rFonts w:ascii="Times New Roman" w:hAnsi="Times New Roman" w:cs="Times New Roman"/>
                <w:sz w:val="28"/>
                <w:szCs w:val="28"/>
                <w:lang w:val="uk-UA"/>
              </w:rPr>
              <w:t>Лідія Миколаївна ГОЛУБЕНКО</w:t>
            </w:r>
            <w:r>
              <w:rPr>
                <w:rFonts w:ascii="Times New Roman" w:hAnsi="Times New Roman" w:cs="Times New Roman"/>
                <w:sz w:val="28"/>
                <w:szCs w:val="28"/>
                <w:lang w:val="ru-RU"/>
              </w:rPr>
              <w:t xml:space="preserve">, кандидат </w:t>
            </w:r>
            <w:proofErr w:type="spellStart"/>
            <w:r>
              <w:rPr>
                <w:rFonts w:ascii="Times New Roman" w:hAnsi="Times New Roman" w:cs="Times New Roman"/>
                <w:sz w:val="28"/>
                <w:szCs w:val="28"/>
                <w:lang w:val="ru-RU"/>
              </w:rPr>
              <w:t>філологічних</w:t>
            </w:r>
            <w:proofErr w:type="spellEnd"/>
            <w:r>
              <w:rPr>
                <w:rFonts w:ascii="Times New Roman" w:hAnsi="Times New Roman" w:cs="Times New Roman"/>
                <w:sz w:val="28"/>
                <w:szCs w:val="28"/>
                <w:lang w:val="ru-RU"/>
              </w:rPr>
              <w:t xml:space="preserve"> наук, </w:t>
            </w:r>
            <w:proofErr w:type="spellStart"/>
            <w:r>
              <w:rPr>
                <w:rFonts w:ascii="Times New Roman" w:hAnsi="Times New Roman" w:cs="Times New Roman"/>
                <w:sz w:val="28"/>
                <w:szCs w:val="28"/>
                <w:lang w:val="ru-RU"/>
              </w:rPr>
              <w:t>професор</w:t>
            </w:r>
            <w:proofErr w:type="spellEnd"/>
            <w:r>
              <w:rPr>
                <w:rFonts w:ascii="Times New Roman" w:hAnsi="Times New Roman" w:cs="Times New Roman"/>
                <w:sz w:val="28"/>
                <w:szCs w:val="28"/>
                <w:lang w:val="ru-RU"/>
              </w:rPr>
              <w:t>, декан факультету романо-</w:t>
            </w:r>
            <w:proofErr w:type="spellStart"/>
            <w:r>
              <w:rPr>
                <w:rFonts w:ascii="Times New Roman" w:hAnsi="Times New Roman" w:cs="Times New Roman"/>
                <w:sz w:val="28"/>
                <w:szCs w:val="28"/>
                <w:lang w:val="ru-RU"/>
              </w:rPr>
              <w:t>германської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філології</w:t>
            </w:r>
            <w:proofErr w:type="spellEnd"/>
          </w:p>
        </w:tc>
      </w:tr>
      <w:tr w:rsidR="001F2E52" w:rsidRPr="001F2E52" w:rsidTr="001F2E52">
        <w:trPr>
          <w:trHeight w:val="499"/>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Контактна інформація:</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hyperlink r:id="rId5" w:history="1">
              <w:r>
                <w:rPr>
                  <w:rStyle w:val="a3"/>
                  <w:rFonts w:ascii="Times New Roman" w:hAnsi="Times New Roman" w:cs="Times New Roman"/>
                  <w:sz w:val="28"/>
                  <w:szCs w:val="28"/>
                </w:rPr>
                <w:t>n</w:t>
              </w:r>
              <w:r>
                <w:rPr>
                  <w:rStyle w:val="a3"/>
                  <w:rFonts w:ascii="Times New Roman" w:hAnsi="Times New Roman" w:cs="Times New Roman"/>
                  <w:sz w:val="28"/>
                  <w:szCs w:val="28"/>
                  <w:lang w:val="uk-UA"/>
                </w:rPr>
                <w:t>.</w:t>
              </w:r>
              <w:r>
                <w:rPr>
                  <w:rStyle w:val="a3"/>
                  <w:rFonts w:ascii="Times New Roman" w:hAnsi="Times New Roman" w:cs="Times New Roman"/>
                  <w:sz w:val="28"/>
                  <w:szCs w:val="28"/>
                </w:rPr>
                <w:t>golubenko</w:t>
              </w:r>
              <w:r>
                <w:rPr>
                  <w:rStyle w:val="a3"/>
                  <w:rFonts w:ascii="Times New Roman" w:hAnsi="Times New Roman" w:cs="Times New Roman"/>
                  <w:sz w:val="28"/>
                  <w:szCs w:val="28"/>
                  <w:lang w:val="uk-UA"/>
                </w:rPr>
                <w:t>@</w:t>
              </w:r>
              <w:r>
                <w:rPr>
                  <w:rStyle w:val="a3"/>
                  <w:rFonts w:ascii="Times New Roman" w:hAnsi="Times New Roman" w:cs="Times New Roman"/>
                  <w:sz w:val="28"/>
                  <w:szCs w:val="28"/>
                </w:rPr>
                <w:t>onu</w:t>
              </w:r>
              <w:r>
                <w:rPr>
                  <w:rStyle w:val="a3"/>
                  <w:rFonts w:ascii="Times New Roman" w:hAnsi="Times New Roman" w:cs="Times New Roman"/>
                  <w:sz w:val="28"/>
                  <w:szCs w:val="28"/>
                  <w:lang w:val="uk-UA"/>
                </w:rPr>
                <w:t>.</w:t>
              </w:r>
              <w:r>
                <w:rPr>
                  <w:rStyle w:val="a3"/>
                  <w:rFonts w:ascii="Times New Roman" w:hAnsi="Times New Roman" w:cs="Times New Roman"/>
                  <w:sz w:val="28"/>
                  <w:szCs w:val="28"/>
                </w:rPr>
                <w:t>edu</w:t>
              </w:r>
              <w:r>
                <w:rPr>
                  <w:rStyle w:val="a3"/>
                  <w:rFonts w:ascii="Times New Roman" w:hAnsi="Times New Roman" w:cs="Times New Roman"/>
                  <w:sz w:val="28"/>
                  <w:szCs w:val="28"/>
                  <w:lang w:val="uk-UA"/>
                </w:rPr>
                <w:t>.</w:t>
              </w:r>
              <w:proofErr w:type="spellStart"/>
              <w:r>
                <w:rPr>
                  <w:rStyle w:val="a3"/>
                  <w:rFonts w:ascii="Times New Roman" w:hAnsi="Times New Roman" w:cs="Times New Roman"/>
                  <w:sz w:val="28"/>
                  <w:szCs w:val="28"/>
                </w:rPr>
                <w:t>ua</w:t>
              </w:r>
              <w:proofErr w:type="spellEnd"/>
            </w:hyperlink>
            <w:r>
              <w:rPr>
                <w:rFonts w:ascii="Helvetica" w:hAnsi="Helvetica"/>
                <w:color w:val="5E5E5E"/>
                <w:sz w:val="21"/>
                <w:szCs w:val="21"/>
                <w:shd w:val="clear" w:color="auto" w:fill="FFFFFF"/>
                <w:lang w:val="uk-UA"/>
              </w:rPr>
              <w:t xml:space="preserve"> </w:t>
            </w:r>
          </w:p>
        </w:tc>
      </w:tr>
      <w:tr w:rsidR="001F2E52" w:rsidRP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Робоче місце:</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Французький бульвар, 24/26, </w:t>
            </w:r>
            <w:r>
              <w:rPr>
                <w:rFonts w:ascii="Times New Roman" w:eastAsia="Calibri" w:hAnsi="Times New Roman" w:cs="Times New Roman"/>
                <w:sz w:val="26"/>
                <w:szCs w:val="26"/>
                <w:lang w:val="uk-UA"/>
              </w:rPr>
              <w:t>кафедра німецької філології (</w:t>
            </w:r>
            <w:proofErr w:type="spellStart"/>
            <w:r>
              <w:rPr>
                <w:rFonts w:ascii="Times New Roman" w:eastAsia="Calibri" w:hAnsi="Times New Roman" w:cs="Times New Roman"/>
                <w:bCs/>
                <w:sz w:val="28"/>
                <w:szCs w:val="28"/>
                <w:lang w:val="uk-UA"/>
              </w:rPr>
              <w:t>ауд</w:t>
            </w:r>
            <w:proofErr w:type="spellEnd"/>
            <w:r>
              <w:rPr>
                <w:rFonts w:ascii="Times New Roman" w:eastAsia="Calibri" w:hAnsi="Times New Roman" w:cs="Times New Roman"/>
                <w:bCs/>
                <w:sz w:val="28"/>
                <w:szCs w:val="28"/>
                <w:lang w:val="uk-UA"/>
              </w:rPr>
              <w:t>. 154)</w:t>
            </w:r>
          </w:p>
        </w:tc>
      </w:tr>
      <w:tr w:rsidR="001F2E52"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Консультації:</w:t>
            </w:r>
          </w:p>
        </w:tc>
        <w:tc>
          <w:tcPr>
            <w:tcW w:w="7371" w:type="dxa"/>
            <w:tcBorders>
              <w:top w:val="single" w:sz="4" w:space="0" w:color="auto"/>
              <w:left w:val="single" w:sz="4" w:space="0" w:color="auto"/>
              <w:bottom w:val="single" w:sz="4" w:space="0" w:color="auto"/>
              <w:right w:val="single" w:sz="4" w:space="0" w:color="auto"/>
            </w:tcBorders>
            <w:hideMark/>
          </w:tcPr>
          <w:p w:rsidR="001F2E52" w:rsidRDefault="001F2E52">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Онлайн-консультації: </w:t>
            </w:r>
          </w:p>
          <w:p w:rsidR="001F2E52" w:rsidRDefault="001F2E52">
            <w:pPr>
              <w:spacing w:line="240" w:lineRule="auto"/>
              <w:rPr>
                <w:lang w:val="ru-RU"/>
              </w:rPr>
            </w:pPr>
            <w:r>
              <w:rPr>
                <w:rFonts w:ascii="Times New Roman" w:eastAsia="Calibri" w:hAnsi="Times New Roman" w:cs="Times New Roman"/>
                <w:sz w:val="27"/>
                <w:szCs w:val="27"/>
                <w:lang w:val="uk-UA"/>
              </w:rPr>
              <w:lastRenderedPageBreak/>
              <w:t xml:space="preserve"> за графіком онлайн </w:t>
            </w:r>
            <w:proofErr w:type="spellStart"/>
            <w:r>
              <w:rPr>
                <w:rFonts w:ascii="Times New Roman" w:eastAsia="Calibri" w:hAnsi="Times New Roman" w:cs="Times New Roman"/>
                <w:sz w:val="27"/>
                <w:szCs w:val="27"/>
                <w:lang w:val="ru-RU"/>
              </w:rPr>
              <w:t>Zoom</w:t>
            </w:r>
            <w:proofErr w:type="spellEnd"/>
            <w:r>
              <w:rPr>
                <w:rFonts w:ascii="Times New Roman" w:eastAsia="Calibri" w:hAnsi="Times New Roman" w:cs="Times New Roman"/>
                <w:sz w:val="27"/>
                <w:szCs w:val="27"/>
                <w:lang w:val="ru-RU"/>
              </w:rPr>
              <w:t xml:space="preserve"> </w:t>
            </w:r>
            <w:r>
              <w:rPr>
                <w:rFonts w:ascii="Times New Roman" w:eastAsia="Calibri" w:hAnsi="Times New Roman" w:cs="Times New Roman"/>
                <w:sz w:val="27"/>
                <w:szCs w:val="27"/>
                <w:lang w:val="ru-RU"/>
              </w:rPr>
              <w:br/>
            </w:r>
            <w:hyperlink r:id="rId6" w:history="1">
              <w:r>
                <w:rPr>
                  <w:rStyle w:val="a3"/>
                  <w:rFonts w:ascii="Times New Roman" w:eastAsia="Times New Roman" w:hAnsi="Times New Roman" w:cs="Times New Roman"/>
                  <w:sz w:val="24"/>
                  <w:szCs w:val="24"/>
                </w:rPr>
                <w:t>https</w:t>
              </w:r>
              <w:r>
                <w:rPr>
                  <w:rStyle w:val="a3"/>
                  <w:rFonts w:ascii="Times New Roman" w:eastAsia="Times New Roman" w:hAnsi="Times New Roman" w:cs="Times New Roman"/>
                  <w:sz w:val="24"/>
                  <w:szCs w:val="24"/>
                  <w:lang w:val="ru-RU"/>
                </w:rPr>
                <w:t>://</w:t>
              </w:r>
              <w:r>
                <w:rPr>
                  <w:rStyle w:val="a3"/>
                  <w:rFonts w:ascii="Times New Roman" w:eastAsia="Times New Roman" w:hAnsi="Times New Roman" w:cs="Times New Roman"/>
                  <w:sz w:val="24"/>
                  <w:szCs w:val="24"/>
                </w:rPr>
                <w:t>us</w:t>
              </w:r>
              <w:r>
                <w:rPr>
                  <w:rStyle w:val="a3"/>
                  <w:rFonts w:ascii="Times New Roman" w:eastAsia="Times New Roman" w:hAnsi="Times New Roman" w:cs="Times New Roman"/>
                  <w:sz w:val="24"/>
                  <w:szCs w:val="24"/>
                  <w:lang w:val="ru-RU"/>
                </w:rPr>
                <w:t>04</w:t>
              </w:r>
              <w:r>
                <w:rPr>
                  <w:rStyle w:val="a3"/>
                  <w:rFonts w:ascii="Times New Roman" w:eastAsia="Times New Roman" w:hAnsi="Times New Roman" w:cs="Times New Roman"/>
                  <w:sz w:val="24"/>
                  <w:szCs w:val="24"/>
                </w:rPr>
                <w:t>web</w:t>
              </w:r>
              <w:r>
                <w:rPr>
                  <w:rStyle w:val="a3"/>
                  <w:rFonts w:ascii="Times New Roman" w:eastAsia="Times New Roman" w:hAnsi="Times New Roman" w:cs="Times New Roman"/>
                  <w:sz w:val="24"/>
                  <w:szCs w:val="24"/>
                  <w:lang w:val="ru-RU"/>
                </w:rPr>
                <w:t>.</w:t>
              </w:r>
              <w:r>
                <w:rPr>
                  <w:rStyle w:val="a3"/>
                  <w:rFonts w:ascii="Times New Roman" w:eastAsia="Times New Roman" w:hAnsi="Times New Roman" w:cs="Times New Roman"/>
                  <w:sz w:val="24"/>
                  <w:szCs w:val="24"/>
                </w:rPr>
                <w:t>zoom</w:t>
              </w:r>
              <w:r>
                <w:rPr>
                  <w:rStyle w:val="a3"/>
                  <w:rFonts w:ascii="Times New Roman" w:eastAsia="Times New Roman" w:hAnsi="Times New Roman" w:cs="Times New Roman"/>
                  <w:sz w:val="24"/>
                  <w:szCs w:val="24"/>
                  <w:lang w:val="ru-RU"/>
                </w:rPr>
                <w:t>.</w:t>
              </w:r>
              <w:r>
                <w:rPr>
                  <w:rStyle w:val="a3"/>
                  <w:rFonts w:ascii="Times New Roman" w:eastAsia="Times New Roman" w:hAnsi="Times New Roman" w:cs="Times New Roman"/>
                  <w:sz w:val="24"/>
                  <w:szCs w:val="24"/>
                </w:rPr>
                <w:t>us</w:t>
              </w:r>
              <w:r>
                <w:rPr>
                  <w:rStyle w:val="a3"/>
                  <w:rFonts w:ascii="Times New Roman" w:eastAsia="Times New Roman" w:hAnsi="Times New Roman" w:cs="Times New Roman"/>
                  <w:sz w:val="24"/>
                  <w:szCs w:val="24"/>
                  <w:lang w:val="ru-RU"/>
                </w:rPr>
                <w:t>/</w:t>
              </w:r>
              <w:r>
                <w:rPr>
                  <w:rStyle w:val="a3"/>
                  <w:rFonts w:ascii="Times New Roman" w:eastAsia="Times New Roman" w:hAnsi="Times New Roman" w:cs="Times New Roman"/>
                  <w:sz w:val="24"/>
                  <w:szCs w:val="24"/>
                </w:rPr>
                <w:t>j</w:t>
              </w:r>
              <w:r>
                <w:rPr>
                  <w:rStyle w:val="a3"/>
                  <w:rFonts w:ascii="Times New Roman" w:eastAsia="Times New Roman" w:hAnsi="Times New Roman" w:cs="Times New Roman"/>
                  <w:sz w:val="24"/>
                  <w:szCs w:val="24"/>
                  <w:lang w:val="ru-RU"/>
                </w:rPr>
                <w:t>/8230077092?</w:t>
              </w:r>
              <w:proofErr w:type="spellStart"/>
              <w:r>
                <w:rPr>
                  <w:rStyle w:val="a3"/>
                  <w:rFonts w:ascii="Times New Roman" w:eastAsia="Times New Roman" w:hAnsi="Times New Roman" w:cs="Times New Roman"/>
                  <w:sz w:val="24"/>
                  <w:szCs w:val="24"/>
                </w:rPr>
                <w:t>pwd</w:t>
              </w:r>
              <w:proofErr w:type="spellEnd"/>
              <w:r>
                <w:rPr>
                  <w:rStyle w:val="a3"/>
                  <w:rFonts w:ascii="Times New Roman" w:eastAsia="Times New Roman" w:hAnsi="Times New Roman" w:cs="Times New Roman"/>
                  <w:sz w:val="24"/>
                  <w:szCs w:val="24"/>
                  <w:lang w:val="ru-RU"/>
                </w:rPr>
                <w:t>=</w:t>
              </w:r>
              <w:proofErr w:type="spellStart"/>
              <w:r>
                <w:rPr>
                  <w:rStyle w:val="a3"/>
                  <w:rFonts w:ascii="Times New Roman" w:eastAsia="Times New Roman" w:hAnsi="Times New Roman" w:cs="Times New Roman"/>
                  <w:sz w:val="24"/>
                  <w:szCs w:val="24"/>
                </w:rPr>
                <w:t>RXBUWURoY</w:t>
              </w:r>
              <w:proofErr w:type="spellEnd"/>
              <w:r>
                <w:rPr>
                  <w:rStyle w:val="a3"/>
                  <w:rFonts w:ascii="Times New Roman" w:eastAsia="Times New Roman" w:hAnsi="Times New Roman" w:cs="Times New Roman"/>
                  <w:sz w:val="24"/>
                  <w:szCs w:val="24"/>
                  <w:lang w:val="ru-RU"/>
                </w:rPr>
                <w:t>1</w:t>
              </w:r>
              <w:proofErr w:type="spellStart"/>
              <w:r>
                <w:rPr>
                  <w:rStyle w:val="a3"/>
                  <w:rFonts w:ascii="Times New Roman" w:eastAsia="Times New Roman" w:hAnsi="Times New Roman" w:cs="Times New Roman"/>
                  <w:sz w:val="24"/>
                  <w:szCs w:val="24"/>
                </w:rPr>
                <w:t>dFUVZIditIVjRpdnBRdz</w:t>
              </w:r>
              <w:proofErr w:type="spellEnd"/>
              <w:r>
                <w:rPr>
                  <w:rStyle w:val="a3"/>
                  <w:rFonts w:ascii="Times New Roman" w:eastAsia="Times New Roman" w:hAnsi="Times New Roman" w:cs="Times New Roman"/>
                  <w:sz w:val="24"/>
                  <w:szCs w:val="24"/>
                  <w:lang w:val="ru-RU"/>
                </w:rPr>
                <w:t>09</w:t>
              </w:r>
            </w:hyperlink>
            <w:r>
              <w:rPr>
                <w:lang w:val="uk-UA"/>
              </w:rPr>
              <w:t xml:space="preserve"> </w:t>
            </w:r>
          </w:p>
        </w:tc>
      </w:tr>
    </w:tbl>
    <w:p w:rsidR="001F2E52" w:rsidRDefault="001F2E52" w:rsidP="001F2E52">
      <w:pPr>
        <w:spacing w:after="0" w:line="240" w:lineRule="auto"/>
        <w:rPr>
          <w:rFonts w:ascii="Times New Roman" w:eastAsia="Calibri" w:hAnsi="Times New Roman" w:cs="Times New Roman"/>
          <w:sz w:val="27"/>
          <w:szCs w:val="27"/>
          <w:lang w:val="uk-UA"/>
        </w:rPr>
      </w:pPr>
    </w:p>
    <w:p w:rsidR="001F2E52" w:rsidRDefault="001F2E52" w:rsidP="001F2E52">
      <w:pPr>
        <w:spacing w:after="0" w:line="240" w:lineRule="auto"/>
        <w:rPr>
          <w:rFonts w:ascii="Times New Roman" w:eastAsia="Calibri" w:hAnsi="Times New Roman" w:cs="Times New Roman"/>
          <w:b/>
          <w:sz w:val="27"/>
          <w:szCs w:val="27"/>
          <w:lang w:val="uk-UA"/>
        </w:rPr>
      </w:pPr>
    </w:p>
    <w:p w:rsidR="001F2E52" w:rsidRDefault="001F2E52" w:rsidP="001F2E52">
      <w:pPr>
        <w:spacing w:after="0" w:line="240" w:lineRule="auto"/>
        <w:ind w:firstLine="567"/>
        <w:jc w:val="center"/>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АНОТАЦІЯ КУРСУ</w:t>
      </w:r>
    </w:p>
    <w:p w:rsidR="00853D1D" w:rsidRPr="00853D1D" w:rsidRDefault="00853D1D" w:rsidP="00853D1D">
      <w:pPr>
        <w:ind w:firstLine="708"/>
        <w:jc w:val="both"/>
        <w:rPr>
          <w:rFonts w:ascii="Times New Roman" w:hAnsi="Times New Roman" w:cs="Times New Roman"/>
          <w:color w:val="000000"/>
          <w:sz w:val="28"/>
          <w:szCs w:val="28"/>
          <w:lang w:val="uk-UA"/>
        </w:rPr>
      </w:pPr>
      <w:r w:rsidRPr="00853D1D">
        <w:rPr>
          <w:rFonts w:ascii="Times New Roman" w:hAnsi="Times New Roman" w:cs="Times New Roman"/>
          <w:b/>
          <w:color w:val="000000"/>
          <w:sz w:val="28"/>
          <w:szCs w:val="28"/>
          <w:lang w:val="uk-UA"/>
        </w:rPr>
        <w:t xml:space="preserve">Метою </w:t>
      </w:r>
      <w:r w:rsidRPr="00853D1D">
        <w:rPr>
          <w:rFonts w:ascii="Times New Roman" w:hAnsi="Times New Roman" w:cs="Times New Roman"/>
          <w:color w:val="000000"/>
          <w:sz w:val="28"/>
          <w:szCs w:val="28"/>
          <w:lang w:val="uk-UA"/>
        </w:rPr>
        <w:t xml:space="preserve">викладання навчальної дисципліни «Невербальна семіотика комунікації» є формування у студентів загального уявлення про невербальні засоби інформації, функції невербального спілкування, ознайомлення з теоретичними поняттями, термінологією невербальної семіотики як науки, невербальним </w:t>
      </w:r>
      <w:proofErr w:type="spellStart"/>
      <w:r w:rsidRPr="00853D1D">
        <w:rPr>
          <w:rFonts w:ascii="Times New Roman" w:hAnsi="Times New Roman" w:cs="Times New Roman"/>
          <w:color w:val="000000"/>
          <w:sz w:val="28"/>
          <w:szCs w:val="28"/>
          <w:lang w:val="uk-UA"/>
        </w:rPr>
        <w:t>семіозисом</w:t>
      </w:r>
      <w:proofErr w:type="spellEnd"/>
      <w:r w:rsidRPr="00853D1D">
        <w:rPr>
          <w:rFonts w:ascii="Times New Roman" w:hAnsi="Times New Roman" w:cs="Times New Roman"/>
          <w:color w:val="000000"/>
          <w:sz w:val="28"/>
          <w:szCs w:val="28"/>
          <w:lang w:val="uk-UA"/>
        </w:rPr>
        <w:t xml:space="preserve">. </w:t>
      </w:r>
    </w:p>
    <w:p w:rsidR="001F2E52" w:rsidRPr="00853D1D" w:rsidRDefault="00853D1D" w:rsidP="00853D1D">
      <w:pPr>
        <w:ind w:firstLine="708"/>
        <w:jc w:val="both"/>
        <w:rPr>
          <w:rFonts w:ascii="Times New Roman" w:hAnsi="Times New Roman" w:cs="Times New Roman"/>
          <w:color w:val="000000"/>
          <w:sz w:val="28"/>
          <w:szCs w:val="28"/>
          <w:lang w:val="uk-UA"/>
        </w:rPr>
      </w:pPr>
      <w:r w:rsidRPr="00853D1D">
        <w:rPr>
          <w:rFonts w:ascii="Times New Roman" w:hAnsi="Times New Roman" w:cs="Times New Roman"/>
          <w:color w:val="000000"/>
          <w:sz w:val="28"/>
          <w:szCs w:val="28"/>
          <w:lang w:val="uk-UA"/>
        </w:rPr>
        <w:t xml:space="preserve">Основними </w:t>
      </w:r>
      <w:r w:rsidRPr="00853D1D">
        <w:rPr>
          <w:rFonts w:ascii="Times New Roman" w:hAnsi="Times New Roman" w:cs="Times New Roman"/>
          <w:b/>
          <w:color w:val="000000"/>
          <w:sz w:val="28"/>
          <w:szCs w:val="28"/>
          <w:lang w:val="uk-UA"/>
        </w:rPr>
        <w:t>завданнями</w:t>
      </w:r>
      <w:r w:rsidRPr="00853D1D">
        <w:rPr>
          <w:rFonts w:ascii="Times New Roman" w:hAnsi="Times New Roman" w:cs="Times New Roman"/>
          <w:color w:val="000000"/>
          <w:sz w:val="28"/>
          <w:szCs w:val="28"/>
          <w:lang w:val="uk-UA"/>
        </w:rPr>
        <w:t xml:space="preserve"> вивчення дисципліни «Невербальна семіотика комунікації» є такі: сформувати у здобувачів вищої освіти другого рівня теоретичні знання про акти невербальної комунікації, розширити знання студентів про традиційну невербальну поведінку, універсальні та культурно-специфічні комунікативні риси </w:t>
      </w:r>
      <w:proofErr w:type="spellStart"/>
      <w:r w:rsidRPr="00853D1D">
        <w:rPr>
          <w:rFonts w:ascii="Times New Roman" w:hAnsi="Times New Roman" w:cs="Times New Roman"/>
          <w:color w:val="000000"/>
          <w:sz w:val="28"/>
          <w:szCs w:val="28"/>
          <w:lang w:val="uk-UA"/>
        </w:rPr>
        <w:t>соматикону</w:t>
      </w:r>
      <w:proofErr w:type="spellEnd"/>
      <w:r w:rsidRPr="00853D1D">
        <w:rPr>
          <w:rFonts w:ascii="Times New Roman" w:hAnsi="Times New Roman" w:cs="Times New Roman"/>
          <w:color w:val="000000"/>
          <w:sz w:val="28"/>
          <w:szCs w:val="28"/>
          <w:lang w:val="uk-UA"/>
        </w:rPr>
        <w:t xml:space="preserve"> дискурсивної практики. </w:t>
      </w:r>
    </w:p>
    <w:p w:rsidR="00853D1D" w:rsidRPr="00853D1D" w:rsidRDefault="001F2E52" w:rsidP="00853D1D">
      <w:pPr>
        <w:spacing w:line="240" w:lineRule="auto"/>
        <w:ind w:left="233" w:right="233" w:firstLine="566"/>
        <w:jc w:val="both"/>
        <w:rPr>
          <w:rFonts w:ascii="Times New Roman" w:hAnsi="Times New Roman" w:cs="Times New Roman"/>
          <w:color w:val="000000"/>
          <w:sz w:val="28"/>
          <w:szCs w:val="28"/>
          <w:lang w:val="uk-UA"/>
        </w:rPr>
      </w:pPr>
      <w:proofErr w:type="spellStart"/>
      <w:r>
        <w:rPr>
          <w:rFonts w:ascii="Times New Roman" w:eastAsia="Calibri" w:hAnsi="Times New Roman" w:cs="Times New Roman"/>
          <w:b/>
          <w:sz w:val="28"/>
          <w:szCs w:val="28"/>
          <w:lang w:val="ru-RU"/>
        </w:rPr>
        <w:t>Очікувані</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результати</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навчання</w:t>
      </w:r>
      <w:proofErr w:type="spellEnd"/>
      <w:r>
        <w:rPr>
          <w:rFonts w:ascii="Times New Roman" w:eastAsia="Calibri" w:hAnsi="Times New Roman" w:cs="Times New Roman"/>
          <w:b/>
          <w:sz w:val="28"/>
          <w:szCs w:val="28"/>
          <w:lang w:val="ru-RU"/>
        </w:rPr>
        <w:t xml:space="preserve">. </w:t>
      </w:r>
      <w:r w:rsidR="00853D1D" w:rsidRPr="00853D1D">
        <w:rPr>
          <w:rFonts w:ascii="Times New Roman" w:hAnsi="Times New Roman" w:cs="Times New Roman"/>
          <w:color w:val="000000"/>
          <w:sz w:val="28"/>
          <w:szCs w:val="28"/>
          <w:lang w:val="ru-RU"/>
        </w:rPr>
        <w:t xml:space="preserve">У </w:t>
      </w:r>
      <w:proofErr w:type="spellStart"/>
      <w:r w:rsidR="00853D1D" w:rsidRPr="00853D1D">
        <w:rPr>
          <w:rFonts w:ascii="Times New Roman" w:hAnsi="Times New Roman" w:cs="Times New Roman"/>
          <w:color w:val="000000"/>
          <w:sz w:val="28"/>
          <w:szCs w:val="28"/>
          <w:lang w:val="ru-RU"/>
        </w:rPr>
        <w:t>результаті</w:t>
      </w:r>
      <w:proofErr w:type="spellEnd"/>
      <w:r w:rsidR="00853D1D" w:rsidRPr="00853D1D">
        <w:rPr>
          <w:rFonts w:ascii="Times New Roman" w:hAnsi="Times New Roman" w:cs="Times New Roman"/>
          <w:color w:val="000000"/>
          <w:sz w:val="28"/>
          <w:szCs w:val="28"/>
          <w:lang w:val="ru-RU"/>
        </w:rPr>
        <w:t xml:space="preserve"> </w:t>
      </w:r>
      <w:proofErr w:type="spellStart"/>
      <w:r w:rsidR="00853D1D" w:rsidRPr="00853D1D">
        <w:rPr>
          <w:rFonts w:ascii="Times New Roman" w:hAnsi="Times New Roman" w:cs="Times New Roman"/>
          <w:color w:val="000000"/>
          <w:sz w:val="28"/>
          <w:szCs w:val="28"/>
          <w:lang w:val="ru-RU"/>
        </w:rPr>
        <w:t>вивчення</w:t>
      </w:r>
      <w:proofErr w:type="spellEnd"/>
      <w:r w:rsidR="00853D1D" w:rsidRPr="00853D1D">
        <w:rPr>
          <w:rFonts w:ascii="Times New Roman" w:hAnsi="Times New Roman" w:cs="Times New Roman"/>
          <w:color w:val="000000"/>
          <w:sz w:val="28"/>
          <w:szCs w:val="28"/>
          <w:lang w:val="ru-RU"/>
        </w:rPr>
        <w:t xml:space="preserve"> </w:t>
      </w:r>
      <w:proofErr w:type="spellStart"/>
      <w:r w:rsidR="00853D1D" w:rsidRPr="00853D1D">
        <w:rPr>
          <w:rFonts w:ascii="Times New Roman" w:hAnsi="Times New Roman" w:cs="Times New Roman"/>
          <w:color w:val="000000"/>
          <w:sz w:val="28"/>
          <w:szCs w:val="28"/>
          <w:lang w:val="ru-RU"/>
        </w:rPr>
        <w:t>навчальної</w:t>
      </w:r>
      <w:proofErr w:type="spellEnd"/>
      <w:r w:rsidR="00853D1D" w:rsidRPr="00853D1D">
        <w:rPr>
          <w:rFonts w:ascii="Times New Roman" w:hAnsi="Times New Roman" w:cs="Times New Roman"/>
          <w:color w:val="000000"/>
          <w:sz w:val="28"/>
          <w:szCs w:val="28"/>
          <w:lang w:val="ru-RU"/>
        </w:rPr>
        <w:t xml:space="preserve"> </w:t>
      </w:r>
      <w:proofErr w:type="spellStart"/>
      <w:r w:rsidR="00853D1D" w:rsidRPr="00853D1D">
        <w:rPr>
          <w:rFonts w:ascii="Times New Roman" w:hAnsi="Times New Roman" w:cs="Times New Roman"/>
          <w:color w:val="000000"/>
          <w:sz w:val="28"/>
          <w:szCs w:val="28"/>
          <w:lang w:val="ru-RU"/>
        </w:rPr>
        <w:t>дисципліни</w:t>
      </w:r>
      <w:proofErr w:type="spellEnd"/>
      <w:r w:rsidR="00853D1D" w:rsidRPr="00853D1D">
        <w:rPr>
          <w:rFonts w:ascii="Times New Roman" w:hAnsi="Times New Roman" w:cs="Times New Roman"/>
          <w:color w:val="000000"/>
          <w:sz w:val="28"/>
          <w:szCs w:val="28"/>
          <w:lang w:val="ru-RU"/>
        </w:rPr>
        <w:t xml:space="preserve"> </w:t>
      </w:r>
      <w:proofErr w:type="spellStart"/>
      <w:r w:rsidR="00853D1D" w:rsidRPr="00853D1D">
        <w:rPr>
          <w:rFonts w:ascii="Times New Roman" w:hAnsi="Times New Roman" w:cs="Times New Roman"/>
          <w:color w:val="000000"/>
          <w:sz w:val="28"/>
          <w:szCs w:val="28"/>
          <w:lang w:val="ru-RU"/>
        </w:rPr>
        <w:t>здобувач</w:t>
      </w:r>
      <w:proofErr w:type="spellEnd"/>
      <w:r w:rsidR="00853D1D" w:rsidRPr="00853D1D">
        <w:rPr>
          <w:rFonts w:ascii="Times New Roman" w:hAnsi="Times New Roman" w:cs="Times New Roman"/>
          <w:color w:val="000000"/>
          <w:sz w:val="28"/>
          <w:szCs w:val="28"/>
          <w:lang w:val="ru-RU"/>
        </w:rPr>
        <w:t xml:space="preserve"> </w:t>
      </w:r>
      <w:proofErr w:type="spellStart"/>
      <w:r w:rsidR="00853D1D" w:rsidRPr="00853D1D">
        <w:rPr>
          <w:rFonts w:ascii="Times New Roman" w:hAnsi="Times New Roman" w:cs="Times New Roman"/>
          <w:color w:val="000000"/>
          <w:sz w:val="28"/>
          <w:szCs w:val="28"/>
          <w:lang w:val="ru-RU"/>
        </w:rPr>
        <w:t>вищої</w:t>
      </w:r>
      <w:proofErr w:type="spellEnd"/>
      <w:r w:rsidR="00853D1D" w:rsidRPr="00853D1D">
        <w:rPr>
          <w:rFonts w:ascii="Times New Roman" w:hAnsi="Times New Roman" w:cs="Times New Roman"/>
          <w:color w:val="000000"/>
          <w:sz w:val="28"/>
          <w:szCs w:val="28"/>
          <w:lang w:val="ru-RU"/>
        </w:rPr>
        <w:t xml:space="preserve"> </w:t>
      </w:r>
      <w:proofErr w:type="spellStart"/>
      <w:r w:rsidR="00853D1D" w:rsidRPr="00853D1D">
        <w:rPr>
          <w:rFonts w:ascii="Times New Roman" w:hAnsi="Times New Roman" w:cs="Times New Roman"/>
          <w:color w:val="000000"/>
          <w:sz w:val="28"/>
          <w:szCs w:val="28"/>
          <w:lang w:val="ru-RU"/>
        </w:rPr>
        <w:t>освіти</w:t>
      </w:r>
      <w:proofErr w:type="spellEnd"/>
      <w:r w:rsidR="00853D1D" w:rsidRPr="00853D1D">
        <w:rPr>
          <w:rFonts w:ascii="Times New Roman" w:hAnsi="Times New Roman" w:cs="Times New Roman"/>
          <w:color w:val="000000"/>
          <w:sz w:val="28"/>
          <w:szCs w:val="28"/>
          <w:lang w:val="ru-RU"/>
        </w:rPr>
        <w:t xml:space="preserve"> повинен</w:t>
      </w:r>
    </w:p>
    <w:p w:rsidR="00853D1D" w:rsidRPr="00853D1D" w:rsidRDefault="00853D1D" w:rsidP="00853D1D">
      <w:pPr>
        <w:spacing w:line="240" w:lineRule="auto"/>
        <w:ind w:firstLine="708"/>
        <w:jc w:val="both"/>
        <w:rPr>
          <w:rFonts w:ascii="Times New Roman" w:hAnsi="Times New Roman" w:cs="Times New Roman"/>
          <w:color w:val="000000"/>
          <w:sz w:val="28"/>
          <w:szCs w:val="28"/>
          <w:lang w:val="uk-UA"/>
        </w:rPr>
      </w:pPr>
      <w:r w:rsidRPr="00853D1D">
        <w:rPr>
          <w:rFonts w:ascii="Times New Roman" w:hAnsi="Times New Roman" w:cs="Times New Roman"/>
          <w:color w:val="000000"/>
          <w:sz w:val="28"/>
          <w:szCs w:val="28"/>
          <w:lang w:val="uk-UA"/>
        </w:rPr>
        <w:t xml:space="preserve">знати: загальну характеристику невербальної семіотики; основні теорії дослідження Поля </w:t>
      </w:r>
      <w:proofErr w:type="spellStart"/>
      <w:r w:rsidRPr="00853D1D">
        <w:rPr>
          <w:rFonts w:ascii="Times New Roman" w:hAnsi="Times New Roman" w:cs="Times New Roman"/>
          <w:color w:val="000000"/>
          <w:sz w:val="28"/>
          <w:szCs w:val="28"/>
          <w:lang w:val="uk-UA"/>
        </w:rPr>
        <w:t>Екмана</w:t>
      </w:r>
      <w:proofErr w:type="spellEnd"/>
      <w:r w:rsidRPr="00853D1D">
        <w:rPr>
          <w:rFonts w:ascii="Times New Roman" w:hAnsi="Times New Roman" w:cs="Times New Roman"/>
          <w:color w:val="000000"/>
          <w:sz w:val="28"/>
          <w:szCs w:val="28"/>
          <w:lang w:val="uk-UA"/>
        </w:rPr>
        <w:t xml:space="preserve"> та </w:t>
      </w:r>
      <w:proofErr w:type="spellStart"/>
      <w:r w:rsidRPr="00853D1D">
        <w:rPr>
          <w:rFonts w:ascii="Times New Roman" w:hAnsi="Times New Roman" w:cs="Times New Roman"/>
          <w:color w:val="000000"/>
          <w:sz w:val="28"/>
          <w:szCs w:val="28"/>
          <w:lang w:val="uk-UA"/>
        </w:rPr>
        <w:t>Уоллеса</w:t>
      </w:r>
      <w:proofErr w:type="spellEnd"/>
      <w:r w:rsidRPr="00853D1D">
        <w:rPr>
          <w:rFonts w:ascii="Times New Roman" w:hAnsi="Times New Roman" w:cs="Times New Roman"/>
          <w:color w:val="000000"/>
          <w:sz w:val="28"/>
          <w:szCs w:val="28"/>
          <w:lang w:val="uk-UA"/>
        </w:rPr>
        <w:t xml:space="preserve"> </w:t>
      </w:r>
      <w:proofErr w:type="spellStart"/>
      <w:r w:rsidRPr="00853D1D">
        <w:rPr>
          <w:rFonts w:ascii="Times New Roman" w:hAnsi="Times New Roman" w:cs="Times New Roman"/>
          <w:color w:val="000000"/>
          <w:sz w:val="28"/>
          <w:szCs w:val="28"/>
          <w:lang w:val="uk-UA"/>
        </w:rPr>
        <w:t>Фрізена</w:t>
      </w:r>
      <w:proofErr w:type="spellEnd"/>
      <w:r w:rsidRPr="00853D1D">
        <w:rPr>
          <w:rFonts w:ascii="Times New Roman" w:hAnsi="Times New Roman" w:cs="Times New Roman"/>
          <w:color w:val="000000"/>
          <w:sz w:val="28"/>
          <w:szCs w:val="28"/>
          <w:lang w:val="uk-UA"/>
        </w:rPr>
        <w:t xml:space="preserve">; класифікації одиниць всередині кожного із типів </w:t>
      </w:r>
      <w:proofErr w:type="spellStart"/>
      <w:r w:rsidRPr="00853D1D">
        <w:rPr>
          <w:rFonts w:ascii="Times New Roman" w:hAnsi="Times New Roman" w:cs="Times New Roman"/>
          <w:color w:val="000000"/>
          <w:sz w:val="28"/>
          <w:szCs w:val="28"/>
          <w:lang w:val="uk-UA"/>
        </w:rPr>
        <w:t>паралінгвістичних</w:t>
      </w:r>
      <w:proofErr w:type="spellEnd"/>
      <w:r w:rsidRPr="00853D1D">
        <w:rPr>
          <w:rFonts w:ascii="Times New Roman" w:hAnsi="Times New Roman" w:cs="Times New Roman"/>
          <w:color w:val="000000"/>
          <w:sz w:val="28"/>
          <w:szCs w:val="28"/>
          <w:lang w:val="uk-UA"/>
        </w:rPr>
        <w:t xml:space="preserve"> категорій; роль </w:t>
      </w:r>
      <w:r w:rsidRPr="00853D1D">
        <w:rPr>
          <w:rFonts w:ascii="Times New Roman" w:hAnsi="Times New Roman" w:cs="Times New Roman"/>
          <w:sz w:val="28"/>
          <w:szCs w:val="28"/>
          <w:lang w:val="uk-UA"/>
        </w:rPr>
        <w:t xml:space="preserve">периферичних </w:t>
      </w:r>
      <w:proofErr w:type="spellStart"/>
      <w:r w:rsidRPr="00853D1D">
        <w:rPr>
          <w:rFonts w:ascii="Times New Roman" w:hAnsi="Times New Roman" w:cs="Times New Roman"/>
          <w:sz w:val="28"/>
          <w:szCs w:val="28"/>
          <w:lang w:val="uk-UA"/>
        </w:rPr>
        <w:t>паралінгвістичних</w:t>
      </w:r>
      <w:proofErr w:type="spellEnd"/>
      <w:r w:rsidRPr="00853D1D">
        <w:rPr>
          <w:rFonts w:ascii="Times New Roman" w:hAnsi="Times New Roman" w:cs="Times New Roman"/>
          <w:sz w:val="28"/>
          <w:szCs w:val="28"/>
          <w:lang w:val="uk-UA"/>
        </w:rPr>
        <w:t xml:space="preserve"> засобів</w:t>
      </w:r>
      <w:r w:rsidRPr="00853D1D">
        <w:rPr>
          <w:rFonts w:ascii="Times New Roman" w:hAnsi="Times New Roman" w:cs="Times New Roman"/>
          <w:color w:val="000000"/>
          <w:sz w:val="28"/>
          <w:szCs w:val="28"/>
          <w:lang w:val="uk-UA"/>
        </w:rPr>
        <w:t xml:space="preserve">; </w:t>
      </w:r>
    </w:p>
    <w:p w:rsidR="00853D1D" w:rsidRPr="00853D1D" w:rsidRDefault="00853D1D" w:rsidP="00853D1D">
      <w:pPr>
        <w:spacing w:line="240" w:lineRule="auto"/>
        <w:ind w:firstLine="708"/>
        <w:jc w:val="both"/>
        <w:rPr>
          <w:rFonts w:ascii="Times New Roman" w:hAnsi="Times New Roman" w:cs="Times New Roman"/>
          <w:color w:val="000000"/>
          <w:sz w:val="28"/>
          <w:szCs w:val="28"/>
          <w:lang w:val="uk-UA"/>
        </w:rPr>
      </w:pPr>
      <w:r w:rsidRPr="00853D1D">
        <w:rPr>
          <w:rFonts w:ascii="Times New Roman" w:hAnsi="Times New Roman" w:cs="Times New Roman"/>
          <w:color w:val="000000"/>
          <w:sz w:val="28"/>
          <w:szCs w:val="28"/>
          <w:lang w:val="uk-UA"/>
        </w:rPr>
        <w:t>вміти</w:t>
      </w:r>
      <w:r w:rsidRPr="00853D1D">
        <w:rPr>
          <w:rFonts w:ascii="Times New Roman" w:hAnsi="Times New Roman" w:cs="Times New Roman"/>
          <w:b/>
          <w:color w:val="000000"/>
          <w:sz w:val="28"/>
          <w:szCs w:val="28"/>
          <w:lang w:val="uk-UA"/>
        </w:rPr>
        <w:t xml:space="preserve">: </w:t>
      </w:r>
      <w:r w:rsidRPr="00853D1D">
        <w:rPr>
          <w:rFonts w:ascii="Times New Roman" w:hAnsi="Times New Roman" w:cs="Times New Roman"/>
          <w:color w:val="000000"/>
          <w:sz w:val="28"/>
          <w:szCs w:val="28"/>
          <w:lang w:val="uk-UA"/>
        </w:rPr>
        <w:t>визначати</w:t>
      </w:r>
      <w:r w:rsidRPr="00853D1D">
        <w:rPr>
          <w:rFonts w:ascii="Times New Roman" w:hAnsi="Times New Roman" w:cs="Times New Roman"/>
          <w:b/>
          <w:color w:val="000000"/>
          <w:sz w:val="28"/>
          <w:szCs w:val="28"/>
          <w:lang w:val="uk-UA"/>
        </w:rPr>
        <w:t xml:space="preserve"> </w:t>
      </w:r>
      <w:r w:rsidRPr="00853D1D">
        <w:rPr>
          <w:rFonts w:ascii="Times New Roman" w:hAnsi="Times New Roman" w:cs="Times New Roman"/>
          <w:color w:val="000000"/>
          <w:sz w:val="28"/>
          <w:szCs w:val="28"/>
          <w:lang w:val="uk-UA"/>
        </w:rPr>
        <w:t xml:space="preserve">основні поняття невербальної семіотики як науки; формулювати загальні та розповсюджені правила невербальної поведінки; визначати центр та периферію </w:t>
      </w:r>
      <w:proofErr w:type="spellStart"/>
      <w:r w:rsidRPr="00853D1D">
        <w:rPr>
          <w:rFonts w:ascii="Times New Roman" w:hAnsi="Times New Roman" w:cs="Times New Roman"/>
          <w:color w:val="000000"/>
          <w:sz w:val="28"/>
          <w:szCs w:val="28"/>
          <w:lang w:val="uk-UA"/>
        </w:rPr>
        <w:t>паралінгвістичної</w:t>
      </w:r>
      <w:proofErr w:type="spellEnd"/>
      <w:r w:rsidRPr="00853D1D">
        <w:rPr>
          <w:rFonts w:ascii="Times New Roman" w:hAnsi="Times New Roman" w:cs="Times New Roman"/>
          <w:color w:val="000000"/>
          <w:sz w:val="28"/>
          <w:szCs w:val="28"/>
          <w:lang w:val="uk-UA"/>
        </w:rPr>
        <w:t xml:space="preserve"> системи; </w:t>
      </w:r>
      <w:r w:rsidRPr="00853D1D">
        <w:rPr>
          <w:rFonts w:ascii="Times New Roman" w:hAnsi="Times New Roman" w:cs="Times New Roman"/>
          <w:sz w:val="28"/>
          <w:szCs w:val="28"/>
          <w:lang w:val="uk-UA"/>
        </w:rPr>
        <w:t>встановлювати фундаментальні аналогії та відмінності між мовою жестів та «природною мовою».</w:t>
      </w:r>
      <w:r w:rsidRPr="00853D1D">
        <w:rPr>
          <w:rFonts w:ascii="Times New Roman" w:hAnsi="Times New Roman" w:cs="Times New Roman"/>
          <w:color w:val="000000"/>
          <w:sz w:val="28"/>
          <w:szCs w:val="28"/>
          <w:lang w:val="uk-UA"/>
        </w:rPr>
        <w:t xml:space="preserve">  </w:t>
      </w:r>
    </w:p>
    <w:p w:rsidR="001F2E52" w:rsidRDefault="001F2E52" w:rsidP="00853D1D">
      <w:pPr>
        <w:ind w:right="233"/>
        <w:jc w:val="both"/>
        <w:rPr>
          <w:rFonts w:ascii="Times New Roman" w:hAnsi="Times New Roman" w:cs="Times New Roman"/>
          <w:color w:val="000000"/>
          <w:sz w:val="28"/>
          <w:szCs w:val="28"/>
          <w:lang w:val="uk-UA"/>
        </w:rPr>
      </w:pPr>
    </w:p>
    <w:p w:rsidR="001F2E52" w:rsidRDefault="001F2E52" w:rsidP="001F2E52">
      <w:pPr>
        <w:spacing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Зміст навчальної дисципліни</w:t>
      </w:r>
    </w:p>
    <w:p w:rsidR="00853D1D" w:rsidRDefault="00853D1D" w:rsidP="00853D1D">
      <w:pPr>
        <w:pStyle w:val="a4"/>
        <w:jc w:val="both"/>
        <w:rPr>
          <w:sz w:val="28"/>
          <w:szCs w:val="28"/>
          <w:lang w:val="ru-RU"/>
        </w:rPr>
      </w:pPr>
      <w:r>
        <w:rPr>
          <w:b/>
          <w:sz w:val="28"/>
          <w:szCs w:val="28"/>
        </w:rPr>
        <w:t xml:space="preserve">Змістовий модуль 1.  Виникнення та загальна характеристика невербальної семіотики як науки. </w:t>
      </w:r>
    </w:p>
    <w:p w:rsidR="00853D1D" w:rsidRDefault="00853D1D" w:rsidP="00853D1D">
      <w:pPr>
        <w:pStyle w:val="a4"/>
        <w:jc w:val="both"/>
        <w:rPr>
          <w:sz w:val="28"/>
          <w:szCs w:val="28"/>
        </w:rPr>
      </w:pPr>
      <w:r>
        <w:rPr>
          <w:sz w:val="28"/>
          <w:szCs w:val="28"/>
        </w:rPr>
        <w:t xml:space="preserve">Тема 1. Загальна характеристика базових одиниць та підсистем невербальної семіотики. Науки, з яких складається невербальна семіотика: </w:t>
      </w:r>
      <w:proofErr w:type="spellStart"/>
      <w:r>
        <w:rPr>
          <w:sz w:val="28"/>
          <w:szCs w:val="28"/>
        </w:rPr>
        <w:t>паралінгвістика</w:t>
      </w:r>
      <w:proofErr w:type="spellEnd"/>
      <w:r>
        <w:rPr>
          <w:sz w:val="28"/>
          <w:szCs w:val="28"/>
        </w:rPr>
        <w:t xml:space="preserve">, </w:t>
      </w:r>
      <w:proofErr w:type="spellStart"/>
      <w:r>
        <w:rPr>
          <w:sz w:val="28"/>
          <w:szCs w:val="28"/>
        </w:rPr>
        <w:t>кінесика</w:t>
      </w:r>
      <w:proofErr w:type="spellEnd"/>
      <w:r>
        <w:rPr>
          <w:sz w:val="28"/>
          <w:szCs w:val="28"/>
        </w:rPr>
        <w:t xml:space="preserve">, </w:t>
      </w:r>
      <w:proofErr w:type="spellStart"/>
      <w:r>
        <w:rPr>
          <w:sz w:val="28"/>
          <w:szCs w:val="28"/>
        </w:rPr>
        <w:t>окулесика</w:t>
      </w:r>
      <w:proofErr w:type="spellEnd"/>
      <w:r>
        <w:rPr>
          <w:sz w:val="28"/>
          <w:szCs w:val="28"/>
        </w:rPr>
        <w:t>. Визначення понять «одиниця», «комунікація», «</w:t>
      </w:r>
      <w:proofErr w:type="spellStart"/>
      <w:r>
        <w:rPr>
          <w:sz w:val="28"/>
          <w:szCs w:val="28"/>
        </w:rPr>
        <w:t>паралінгвістична</w:t>
      </w:r>
      <w:proofErr w:type="spellEnd"/>
      <w:r>
        <w:rPr>
          <w:sz w:val="28"/>
          <w:szCs w:val="28"/>
        </w:rPr>
        <w:t xml:space="preserve"> система», «мова жестів», «номінація жесту», «жестова </w:t>
      </w:r>
      <w:proofErr w:type="spellStart"/>
      <w:r>
        <w:rPr>
          <w:sz w:val="28"/>
          <w:szCs w:val="28"/>
        </w:rPr>
        <w:t>фразема</w:t>
      </w:r>
      <w:proofErr w:type="spellEnd"/>
      <w:r>
        <w:rPr>
          <w:sz w:val="28"/>
          <w:szCs w:val="28"/>
        </w:rPr>
        <w:t>», «знак», «синтаксис жестів», «погляд», «культурний сценарій», «комунікативна функція очей».</w:t>
      </w:r>
    </w:p>
    <w:p w:rsidR="00853D1D" w:rsidRDefault="00853D1D" w:rsidP="00853D1D">
      <w:pPr>
        <w:pStyle w:val="a4"/>
        <w:jc w:val="both"/>
        <w:rPr>
          <w:sz w:val="28"/>
          <w:szCs w:val="28"/>
        </w:rPr>
      </w:pPr>
      <w:r>
        <w:rPr>
          <w:sz w:val="28"/>
          <w:szCs w:val="28"/>
        </w:rPr>
        <w:t xml:space="preserve">Тема 2. Емоції та їх невербальна концептуалізація: функції виразів обличчя та жести міміки. Дослідження Поля </w:t>
      </w:r>
      <w:proofErr w:type="spellStart"/>
      <w:r>
        <w:rPr>
          <w:sz w:val="28"/>
          <w:szCs w:val="28"/>
        </w:rPr>
        <w:t>Екмана</w:t>
      </w:r>
      <w:proofErr w:type="spellEnd"/>
      <w:r>
        <w:rPr>
          <w:sz w:val="28"/>
          <w:szCs w:val="28"/>
        </w:rPr>
        <w:t xml:space="preserve"> та </w:t>
      </w:r>
      <w:proofErr w:type="spellStart"/>
      <w:r>
        <w:rPr>
          <w:sz w:val="28"/>
          <w:szCs w:val="28"/>
        </w:rPr>
        <w:t>Уоллеса</w:t>
      </w:r>
      <w:proofErr w:type="spellEnd"/>
      <w:r>
        <w:rPr>
          <w:sz w:val="28"/>
          <w:szCs w:val="28"/>
        </w:rPr>
        <w:t xml:space="preserve"> </w:t>
      </w:r>
      <w:proofErr w:type="spellStart"/>
      <w:r>
        <w:rPr>
          <w:sz w:val="28"/>
          <w:szCs w:val="28"/>
        </w:rPr>
        <w:t>Фрізена</w:t>
      </w:r>
      <w:proofErr w:type="spellEnd"/>
      <w:r>
        <w:rPr>
          <w:sz w:val="28"/>
          <w:szCs w:val="28"/>
        </w:rPr>
        <w:t xml:space="preserve">. Емоційні категорії, які несуть в собі </w:t>
      </w:r>
      <w:proofErr w:type="spellStart"/>
      <w:r>
        <w:rPr>
          <w:sz w:val="28"/>
          <w:szCs w:val="28"/>
        </w:rPr>
        <w:t>лінгво</w:t>
      </w:r>
      <w:proofErr w:type="spellEnd"/>
      <w:r>
        <w:rPr>
          <w:sz w:val="28"/>
          <w:szCs w:val="28"/>
        </w:rPr>
        <w:t>- та культурно-специфічний характер. Відображення внутрішнього психологічного стану людини тієї чи іншої культури при зчитуванні з обличчя інформації про внутрішній психологічний стан.</w:t>
      </w:r>
    </w:p>
    <w:p w:rsidR="00853D1D" w:rsidRDefault="00853D1D" w:rsidP="00853D1D">
      <w:pPr>
        <w:pStyle w:val="a4"/>
        <w:jc w:val="both"/>
        <w:rPr>
          <w:sz w:val="28"/>
          <w:szCs w:val="28"/>
          <w:lang w:val="ru-RU"/>
        </w:rPr>
      </w:pPr>
      <w:r>
        <w:rPr>
          <w:sz w:val="28"/>
          <w:szCs w:val="28"/>
        </w:rPr>
        <w:t xml:space="preserve">Тема 3. Формулювання загальних та розповсюджених правил невербальної поведінки, що визначають поведінку учасників комунікації та вдало завершеного акту комунікації. Перспективи розвитку невербальної семіотики як науки сьогодення. Невербальна семіотика як область знань, що потребує постійного розвитку. </w:t>
      </w:r>
    </w:p>
    <w:p w:rsidR="00853D1D" w:rsidRDefault="00853D1D" w:rsidP="00853D1D">
      <w:pPr>
        <w:pStyle w:val="a4"/>
        <w:jc w:val="both"/>
        <w:rPr>
          <w:sz w:val="28"/>
          <w:szCs w:val="28"/>
        </w:rPr>
      </w:pPr>
    </w:p>
    <w:p w:rsidR="00853D1D" w:rsidRDefault="00853D1D" w:rsidP="00853D1D">
      <w:pPr>
        <w:pStyle w:val="a4"/>
        <w:jc w:val="both"/>
        <w:rPr>
          <w:sz w:val="28"/>
          <w:szCs w:val="28"/>
        </w:rPr>
      </w:pPr>
      <w:r>
        <w:rPr>
          <w:b/>
          <w:sz w:val="28"/>
          <w:szCs w:val="28"/>
        </w:rPr>
        <w:lastRenderedPageBreak/>
        <w:t xml:space="preserve">Змістовий модуль 2. Основні методологічні питання, </w:t>
      </w:r>
      <w:proofErr w:type="spellStart"/>
      <w:r>
        <w:rPr>
          <w:b/>
          <w:sz w:val="28"/>
          <w:szCs w:val="28"/>
        </w:rPr>
        <w:t>пов</w:t>
      </w:r>
      <w:proofErr w:type="spellEnd"/>
      <w:r>
        <w:rPr>
          <w:b/>
          <w:sz w:val="28"/>
          <w:szCs w:val="28"/>
          <w:lang w:val="ru-RU"/>
        </w:rPr>
        <w:t>’</w:t>
      </w:r>
      <w:proofErr w:type="spellStart"/>
      <w:r>
        <w:rPr>
          <w:b/>
          <w:sz w:val="28"/>
          <w:szCs w:val="28"/>
        </w:rPr>
        <w:t>язані</w:t>
      </w:r>
      <w:proofErr w:type="spellEnd"/>
      <w:r>
        <w:rPr>
          <w:b/>
          <w:sz w:val="28"/>
          <w:szCs w:val="28"/>
        </w:rPr>
        <w:t xml:space="preserve"> з проблемами виділення одиниць та категорій невербальної семіотики.</w:t>
      </w:r>
    </w:p>
    <w:p w:rsidR="00853D1D" w:rsidRDefault="00853D1D" w:rsidP="00853D1D">
      <w:pPr>
        <w:pStyle w:val="a4"/>
        <w:jc w:val="both"/>
        <w:rPr>
          <w:sz w:val="28"/>
          <w:szCs w:val="28"/>
          <w:lang w:val="ru-RU"/>
        </w:rPr>
      </w:pPr>
      <w:r>
        <w:rPr>
          <w:sz w:val="28"/>
          <w:szCs w:val="28"/>
        </w:rPr>
        <w:t xml:space="preserve">Тема 4. </w:t>
      </w:r>
      <w:r>
        <w:rPr>
          <w:sz w:val="28"/>
          <w:szCs w:val="28"/>
          <w:lang w:val="ru-RU"/>
        </w:rPr>
        <w:t xml:space="preserve">Характеристика центру та </w:t>
      </w:r>
      <w:proofErr w:type="spellStart"/>
      <w:r>
        <w:rPr>
          <w:sz w:val="28"/>
          <w:szCs w:val="28"/>
          <w:lang w:val="ru-RU"/>
        </w:rPr>
        <w:t>периферії</w:t>
      </w:r>
      <w:proofErr w:type="spellEnd"/>
      <w:r>
        <w:rPr>
          <w:sz w:val="28"/>
          <w:szCs w:val="28"/>
          <w:lang w:val="ru-RU"/>
        </w:rPr>
        <w:t xml:space="preserve"> </w:t>
      </w:r>
      <w:proofErr w:type="spellStart"/>
      <w:r>
        <w:rPr>
          <w:sz w:val="28"/>
          <w:szCs w:val="28"/>
          <w:lang w:val="ru-RU"/>
        </w:rPr>
        <w:t>паралінгвістичної</w:t>
      </w:r>
      <w:proofErr w:type="spellEnd"/>
      <w:r>
        <w:rPr>
          <w:sz w:val="28"/>
          <w:szCs w:val="28"/>
          <w:lang w:val="ru-RU"/>
        </w:rPr>
        <w:t xml:space="preserve"> </w:t>
      </w:r>
      <w:proofErr w:type="spellStart"/>
      <w:r>
        <w:rPr>
          <w:sz w:val="28"/>
          <w:szCs w:val="28"/>
          <w:lang w:val="ru-RU"/>
        </w:rPr>
        <w:t>системи</w:t>
      </w:r>
      <w:proofErr w:type="spellEnd"/>
      <w:r>
        <w:rPr>
          <w:sz w:val="28"/>
          <w:szCs w:val="28"/>
          <w:lang w:val="ru-RU"/>
        </w:rPr>
        <w:t xml:space="preserve">. </w:t>
      </w:r>
      <w:proofErr w:type="spellStart"/>
      <w:r>
        <w:rPr>
          <w:sz w:val="28"/>
          <w:szCs w:val="28"/>
          <w:lang w:val="ru-RU"/>
        </w:rPr>
        <w:t>Опис</w:t>
      </w:r>
      <w:proofErr w:type="spellEnd"/>
      <w:r>
        <w:rPr>
          <w:sz w:val="28"/>
          <w:szCs w:val="28"/>
          <w:lang w:val="ru-RU"/>
        </w:rPr>
        <w:t xml:space="preserve"> </w:t>
      </w:r>
      <w:proofErr w:type="spellStart"/>
      <w:r>
        <w:rPr>
          <w:sz w:val="28"/>
          <w:szCs w:val="28"/>
          <w:lang w:val="ru-RU"/>
        </w:rPr>
        <w:t>основних</w:t>
      </w:r>
      <w:proofErr w:type="spellEnd"/>
      <w:r>
        <w:rPr>
          <w:sz w:val="28"/>
          <w:szCs w:val="28"/>
          <w:lang w:val="ru-RU"/>
        </w:rPr>
        <w:t xml:space="preserve"> </w:t>
      </w:r>
      <w:proofErr w:type="spellStart"/>
      <w:r>
        <w:rPr>
          <w:sz w:val="28"/>
          <w:szCs w:val="28"/>
          <w:lang w:val="ru-RU"/>
        </w:rPr>
        <w:t>функціональних</w:t>
      </w:r>
      <w:proofErr w:type="spellEnd"/>
      <w:r>
        <w:rPr>
          <w:sz w:val="28"/>
          <w:szCs w:val="28"/>
          <w:lang w:val="ru-RU"/>
        </w:rPr>
        <w:t xml:space="preserve"> </w:t>
      </w:r>
      <w:proofErr w:type="spellStart"/>
      <w:r>
        <w:rPr>
          <w:sz w:val="28"/>
          <w:szCs w:val="28"/>
          <w:lang w:val="ru-RU"/>
        </w:rPr>
        <w:t>типів</w:t>
      </w:r>
      <w:proofErr w:type="spellEnd"/>
      <w:r>
        <w:rPr>
          <w:sz w:val="28"/>
          <w:szCs w:val="28"/>
          <w:lang w:val="ru-RU"/>
        </w:rPr>
        <w:t xml:space="preserve"> </w:t>
      </w:r>
      <w:proofErr w:type="spellStart"/>
      <w:r>
        <w:rPr>
          <w:sz w:val="28"/>
          <w:szCs w:val="28"/>
          <w:lang w:val="ru-RU"/>
        </w:rPr>
        <w:t>паралінгвістичних</w:t>
      </w:r>
      <w:proofErr w:type="spellEnd"/>
      <w:r>
        <w:rPr>
          <w:sz w:val="28"/>
          <w:szCs w:val="28"/>
          <w:lang w:val="ru-RU"/>
        </w:rPr>
        <w:t xml:space="preserve"> </w:t>
      </w:r>
      <w:proofErr w:type="spellStart"/>
      <w:r>
        <w:rPr>
          <w:sz w:val="28"/>
          <w:szCs w:val="28"/>
          <w:lang w:val="ru-RU"/>
        </w:rPr>
        <w:t>категорій</w:t>
      </w:r>
      <w:proofErr w:type="spellEnd"/>
      <w:r>
        <w:rPr>
          <w:sz w:val="28"/>
          <w:szCs w:val="28"/>
          <w:lang w:val="ru-RU"/>
        </w:rPr>
        <w:t xml:space="preserve">. Причини </w:t>
      </w:r>
      <w:proofErr w:type="spellStart"/>
      <w:r>
        <w:rPr>
          <w:sz w:val="28"/>
          <w:szCs w:val="28"/>
          <w:lang w:val="ru-RU"/>
        </w:rPr>
        <w:t>неможливості</w:t>
      </w:r>
      <w:proofErr w:type="spellEnd"/>
      <w:r>
        <w:rPr>
          <w:sz w:val="28"/>
          <w:szCs w:val="28"/>
          <w:lang w:val="ru-RU"/>
        </w:rPr>
        <w:t xml:space="preserve"> </w:t>
      </w:r>
      <w:proofErr w:type="spellStart"/>
      <w:r>
        <w:rPr>
          <w:sz w:val="28"/>
          <w:szCs w:val="28"/>
          <w:lang w:val="ru-RU"/>
        </w:rPr>
        <w:t>побудувати</w:t>
      </w:r>
      <w:proofErr w:type="spellEnd"/>
      <w:r>
        <w:rPr>
          <w:sz w:val="28"/>
          <w:szCs w:val="28"/>
          <w:lang w:val="ru-RU"/>
        </w:rPr>
        <w:t xml:space="preserve"> одну </w:t>
      </w:r>
      <w:proofErr w:type="spellStart"/>
      <w:r>
        <w:rPr>
          <w:sz w:val="28"/>
          <w:szCs w:val="28"/>
          <w:lang w:val="ru-RU"/>
        </w:rPr>
        <w:t>загальну</w:t>
      </w:r>
      <w:proofErr w:type="spellEnd"/>
      <w:r>
        <w:rPr>
          <w:sz w:val="28"/>
          <w:szCs w:val="28"/>
          <w:lang w:val="ru-RU"/>
        </w:rPr>
        <w:t xml:space="preserve"> </w:t>
      </w:r>
      <w:proofErr w:type="spellStart"/>
      <w:r>
        <w:rPr>
          <w:sz w:val="28"/>
          <w:szCs w:val="28"/>
          <w:lang w:val="ru-RU"/>
        </w:rPr>
        <w:t>класифікацію</w:t>
      </w:r>
      <w:proofErr w:type="spellEnd"/>
      <w:r>
        <w:rPr>
          <w:sz w:val="28"/>
          <w:szCs w:val="28"/>
          <w:lang w:val="ru-RU"/>
        </w:rPr>
        <w:t xml:space="preserve"> </w:t>
      </w:r>
      <w:proofErr w:type="spellStart"/>
      <w:r>
        <w:rPr>
          <w:sz w:val="28"/>
          <w:szCs w:val="28"/>
          <w:lang w:val="ru-RU"/>
        </w:rPr>
        <w:t>одиниць</w:t>
      </w:r>
      <w:proofErr w:type="spellEnd"/>
      <w:r>
        <w:rPr>
          <w:sz w:val="28"/>
          <w:szCs w:val="28"/>
          <w:lang w:val="ru-RU"/>
        </w:rPr>
        <w:t xml:space="preserve"> </w:t>
      </w:r>
      <w:proofErr w:type="spellStart"/>
      <w:r>
        <w:rPr>
          <w:sz w:val="28"/>
          <w:szCs w:val="28"/>
          <w:lang w:val="ru-RU"/>
        </w:rPr>
        <w:t>всередині</w:t>
      </w:r>
      <w:proofErr w:type="spellEnd"/>
      <w:r>
        <w:rPr>
          <w:sz w:val="28"/>
          <w:szCs w:val="28"/>
          <w:lang w:val="ru-RU"/>
        </w:rPr>
        <w:t xml:space="preserve"> кожного </w:t>
      </w:r>
      <w:proofErr w:type="spellStart"/>
      <w:r>
        <w:rPr>
          <w:sz w:val="28"/>
          <w:szCs w:val="28"/>
          <w:lang w:val="ru-RU"/>
        </w:rPr>
        <w:t>із</w:t>
      </w:r>
      <w:proofErr w:type="spellEnd"/>
      <w:r>
        <w:rPr>
          <w:sz w:val="28"/>
          <w:szCs w:val="28"/>
          <w:lang w:val="ru-RU"/>
        </w:rPr>
        <w:t xml:space="preserve"> </w:t>
      </w:r>
      <w:proofErr w:type="spellStart"/>
      <w:r>
        <w:rPr>
          <w:sz w:val="28"/>
          <w:szCs w:val="28"/>
          <w:lang w:val="ru-RU"/>
        </w:rPr>
        <w:t>типів</w:t>
      </w:r>
      <w:proofErr w:type="spellEnd"/>
      <w:r>
        <w:rPr>
          <w:sz w:val="28"/>
          <w:szCs w:val="28"/>
          <w:lang w:val="ru-RU"/>
        </w:rPr>
        <w:t xml:space="preserve">. </w:t>
      </w:r>
    </w:p>
    <w:p w:rsidR="00853D1D" w:rsidRDefault="00853D1D" w:rsidP="00853D1D">
      <w:pPr>
        <w:pStyle w:val="a4"/>
        <w:jc w:val="both"/>
        <w:rPr>
          <w:sz w:val="28"/>
          <w:szCs w:val="28"/>
        </w:rPr>
      </w:pPr>
      <w:r>
        <w:rPr>
          <w:sz w:val="28"/>
          <w:szCs w:val="28"/>
        </w:rPr>
        <w:t xml:space="preserve">Тема 5. Визначення ролі периферичних </w:t>
      </w:r>
      <w:proofErr w:type="spellStart"/>
      <w:r>
        <w:rPr>
          <w:sz w:val="28"/>
          <w:szCs w:val="28"/>
        </w:rPr>
        <w:t>паралінгвістичних</w:t>
      </w:r>
      <w:proofErr w:type="spellEnd"/>
      <w:r>
        <w:rPr>
          <w:sz w:val="28"/>
          <w:szCs w:val="28"/>
        </w:rPr>
        <w:t xml:space="preserve"> засобів, а саме матеріальних об’єктів та деяких семантично навантажених звуків, що виникають від взаємодії з ними. Загальна характеристика </w:t>
      </w:r>
      <w:proofErr w:type="spellStart"/>
      <w:r>
        <w:rPr>
          <w:sz w:val="28"/>
          <w:szCs w:val="28"/>
        </w:rPr>
        <w:t>адапторів</w:t>
      </w:r>
      <w:proofErr w:type="spellEnd"/>
      <w:r>
        <w:rPr>
          <w:sz w:val="28"/>
          <w:szCs w:val="28"/>
        </w:rPr>
        <w:t xml:space="preserve">, які грають важливу роль в когнітивних та семіотичних процесах, які відбуваються в акті комунікації. Два основних структурних типів </w:t>
      </w:r>
      <w:proofErr w:type="spellStart"/>
      <w:r>
        <w:rPr>
          <w:sz w:val="28"/>
          <w:szCs w:val="28"/>
        </w:rPr>
        <w:t>адапторів</w:t>
      </w:r>
      <w:proofErr w:type="spellEnd"/>
      <w:r>
        <w:rPr>
          <w:sz w:val="28"/>
          <w:szCs w:val="28"/>
        </w:rPr>
        <w:t xml:space="preserve">. </w:t>
      </w:r>
    </w:p>
    <w:p w:rsidR="00853D1D" w:rsidRDefault="00853D1D" w:rsidP="00853D1D">
      <w:pPr>
        <w:pStyle w:val="a4"/>
        <w:jc w:val="both"/>
        <w:rPr>
          <w:sz w:val="28"/>
          <w:szCs w:val="28"/>
        </w:rPr>
      </w:pPr>
      <w:r>
        <w:rPr>
          <w:sz w:val="28"/>
          <w:szCs w:val="28"/>
        </w:rPr>
        <w:t xml:space="preserve">Тема 6. Встановлення фундаментальних аналогій та відмінностей між мовою жестів та «природною мовою». Тезис про паралельне існування та взаємодію мови тіла та мови слів в акті комунікації. Проблеми співвідношення емоцій з виразами обличчя та жестами міміки. </w:t>
      </w:r>
    </w:p>
    <w:p w:rsidR="001F2E52" w:rsidRPr="00853D1D" w:rsidRDefault="001F2E52" w:rsidP="001F2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color w:val="00000A"/>
          <w:sz w:val="28"/>
          <w:szCs w:val="28"/>
          <w:bdr w:val="none" w:sz="0" w:space="0" w:color="auto" w:frame="1"/>
          <w:lang w:val="uk-UA"/>
        </w:rPr>
      </w:pPr>
    </w:p>
    <w:p w:rsidR="001F2E52" w:rsidRDefault="001F2E52" w:rsidP="001F2E5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Методи навчання</w:t>
      </w:r>
    </w:p>
    <w:p w:rsidR="00853D1D" w:rsidRDefault="00853D1D" w:rsidP="00853D1D">
      <w:pPr>
        <w:pStyle w:val="a4"/>
        <w:rPr>
          <w:sz w:val="28"/>
          <w:szCs w:val="28"/>
        </w:rPr>
      </w:pPr>
      <w:r>
        <w:rPr>
          <w:sz w:val="28"/>
          <w:szCs w:val="28"/>
        </w:rPr>
        <w:t>Словесні: розповідь, пояснення, бесіда;</w:t>
      </w:r>
    </w:p>
    <w:p w:rsidR="00853D1D" w:rsidRDefault="00853D1D" w:rsidP="00853D1D">
      <w:pPr>
        <w:pStyle w:val="a4"/>
        <w:rPr>
          <w:sz w:val="28"/>
          <w:szCs w:val="28"/>
        </w:rPr>
      </w:pPr>
      <w:r>
        <w:rPr>
          <w:sz w:val="28"/>
          <w:szCs w:val="28"/>
        </w:rPr>
        <w:t>наочні: ілюстрація (у тому числі мультимедійні презентації), демонстрація, презентація результатів власних досліджень;</w:t>
      </w:r>
    </w:p>
    <w:p w:rsidR="00853D1D" w:rsidRDefault="00853D1D" w:rsidP="00853D1D">
      <w:pPr>
        <w:pStyle w:val="a4"/>
        <w:rPr>
          <w:sz w:val="28"/>
          <w:szCs w:val="28"/>
        </w:rPr>
      </w:pPr>
      <w:r>
        <w:rPr>
          <w:sz w:val="28"/>
          <w:szCs w:val="28"/>
        </w:rPr>
        <w:t>практичні: підготовка і виступи з доповідями, обговорення доповідей.</w:t>
      </w:r>
    </w:p>
    <w:p w:rsidR="001F2E52" w:rsidRDefault="001F2E52" w:rsidP="001F2E5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Рекомендована література</w:t>
      </w:r>
    </w:p>
    <w:p w:rsidR="001F2E52" w:rsidRDefault="001F2E52" w:rsidP="001F2E52">
      <w:pPr>
        <w:jc w:val="center"/>
        <w:rPr>
          <w:rFonts w:ascii="Times New Roman" w:eastAsia="Calibri" w:hAnsi="Times New Roman" w:cs="Times New Roman"/>
          <w:b/>
          <w:bCs/>
          <w:sz w:val="28"/>
          <w:lang w:val="uk-UA"/>
        </w:rPr>
      </w:pPr>
      <w:r>
        <w:rPr>
          <w:rFonts w:ascii="Times New Roman" w:eastAsia="Calibri" w:hAnsi="Times New Roman" w:cs="Times New Roman"/>
          <w:b/>
          <w:bCs/>
          <w:sz w:val="28"/>
          <w:lang w:val="uk-UA"/>
        </w:rPr>
        <w:t>Основна</w:t>
      </w:r>
    </w:p>
    <w:p w:rsidR="00853D1D" w:rsidRDefault="00853D1D" w:rsidP="00853D1D">
      <w:pPr>
        <w:pStyle w:val="a4"/>
        <w:spacing w:line="276" w:lineRule="auto"/>
        <w:jc w:val="both"/>
        <w:rPr>
          <w:sz w:val="28"/>
          <w:szCs w:val="28"/>
        </w:rPr>
      </w:pPr>
      <w:r>
        <w:rPr>
          <w:sz w:val="28"/>
          <w:szCs w:val="28"/>
        </w:rPr>
        <w:t xml:space="preserve">1. </w:t>
      </w:r>
      <w:proofErr w:type="spellStart"/>
      <w:r>
        <w:rPr>
          <w:sz w:val="28"/>
          <w:szCs w:val="28"/>
        </w:rPr>
        <w:t>Габелко</w:t>
      </w:r>
      <w:proofErr w:type="spellEnd"/>
      <w:r>
        <w:rPr>
          <w:sz w:val="28"/>
          <w:szCs w:val="28"/>
        </w:rPr>
        <w:t xml:space="preserve"> О. М. Невербальні засоби комунікації. </w:t>
      </w:r>
      <w:r>
        <w:rPr>
          <w:i/>
          <w:sz w:val="28"/>
          <w:szCs w:val="28"/>
        </w:rPr>
        <w:t xml:space="preserve">Наукові записки Національного університету «Острозька академія» </w:t>
      </w:r>
      <w:r>
        <w:rPr>
          <w:sz w:val="28"/>
          <w:szCs w:val="28"/>
          <w:lang w:val="ru-RU"/>
        </w:rPr>
        <w:t>[</w:t>
      </w:r>
      <w:r>
        <w:rPr>
          <w:sz w:val="28"/>
          <w:szCs w:val="28"/>
          <w:lang w:val="en-US"/>
        </w:rPr>
        <w:t>c</w:t>
      </w:r>
      <w:r>
        <w:rPr>
          <w:sz w:val="28"/>
          <w:szCs w:val="28"/>
        </w:rPr>
        <w:t>ер. : філологічна</w:t>
      </w:r>
      <w:r>
        <w:rPr>
          <w:sz w:val="28"/>
          <w:szCs w:val="28"/>
          <w:lang w:val="ru-RU"/>
        </w:rPr>
        <w:t>]</w:t>
      </w:r>
      <w:r>
        <w:rPr>
          <w:sz w:val="28"/>
          <w:szCs w:val="28"/>
        </w:rPr>
        <w:t xml:space="preserve">.  2013. </w:t>
      </w:r>
      <w:proofErr w:type="spellStart"/>
      <w:r>
        <w:rPr>
          <w:sz w:val="28"/>
          <w:szCs w:val="28"/>
        </w:rPr>
        <w:t>Вип</w:t>
      </w:r>
      <w:proofErr w:type="spellEnd"/>
      <w:r>
        <w:rPr>
          <w:sz w:val="28"/>
          <w:szCs w:val="28"/>
        </w:rPr>
        <w:t xml:space="preserve">. 33. С. 37-39. </w:t>
      </w:r>
    </w:p>
    <w:p w:rsidR="00853D1D" w:rsidRDefault="00853D1D" w:rsidP="00853D1D">
      <w:pPr>
        <w:pStyle w:val="a4"/>
        <w:spacing w:line="276" w:lineRule="auto"/>
        <w:jc w:val="both"/>
        <w:rPr>
          <w:sz w:val="28"/>
          <w:szCs w:val="28"/>
        </w:rPr>
      </w:pPr>
      <w:r>
        <w:rPr>
          <w:sz w:val="28"/>
          <w:szCs w:val="28"/>
        </w:rPr>
        <w:t xml:space="preserve">2. </w:t>
      </w:r>
      <w:proofErr w:type="spellStart"/>
      <w:r>
        <w:rPr>
          <w:sz w:val="28"/>
          <w:szCs w:val="28"/>
        </w:rPr>
        <w:t>Ковалинська</w:t>
      </w:r>
      <w:proofErr w:type="spellEnd"/>
      <w:r>
        <w:rPr>
          <w:sz w:val="28"/>
          <w:szCs w:val="28"/>
        </w:rPr>
        <w:t xml:space="preserve"> І. В. Невербальна комунікація: навчальний посібник. Київ : «Освіта України», 2014.  289 с. </w:t>
      </w:r>
    </w:p>
    <w:p w:rsidR="00853D1D" w:rsidRDefault="00853D1D" w:rsidP="00853D1D">
      <w:pPr>
        <w:pStyle w:val="a4"/>
        <w:spacing w:line="276" w:lineRule="auto"/>
        <w:jc w:val="both"/>
      </w:pPr>
      <w:r>
        <w:rPr>
          <w:sz w:val="28"/>
          <w:szCs w:val="28"/>
        </w:rPr>
        <w:t xml:space="preserve">3.  Козинець І. Особливості формування засобів невербальної комунікації. </w:t>
      </w:r>
      <w:r>
        <w:rPr>
          <w:i/>
          <w:sz w:val="28"/>
          <w:szCs w:val="28"/>
        </w:rPr>
        <w:t>Педагогічні науки : збірник наукових праць.</w:t>
      </w:r>
      <w:r>
        <w:rPr>
          <w:sz w:val="28"/>
          <w:szCs w:val="28"/>
        </w:rPr>
        <w:t xml:space="preserve">  2015.  </w:t>
      </w:r>
      <w:proofErr w:type="spellStart"/>
      <w:r>
        <w:rPr>
          <w:sz w:val="28"/>
          <w:szCs w:val="28"/>
        </w:rPr>
        <w:t>Вип</w:t>
      </w:r>
      <w:proofErr w:type="spellEnd"/>
      <w:r>
        <w:rPr>
          <w:sz w:val="28"/>
          <w:szCs w:val="28"/>
        </w:rPr>
        <w:t>. 63.  С. 20-25.</w:t>
      </w:r>
      <w:r>
        <w:t xml:space="preserve"> </w:t>
      </w:r>
    </w:p>
    <w:p w:rsidR="00853D1D" w:rsidRDefault="00853D1D" w:rsidP="00853D1D">
      <w:pPr>
        <w:pStyle w:val="a4"/>
        <w:spacing w:line="276" w:lineRule="auto"/>
        <w:jc w:val="both"/>
        <w:rPr>
          <w:sz w:val="28"/>
          <w:szCs w:val="28"/>
        </w:rPr>
      </w:pPr>
      <w:r>
        <w:rPr>
          <w:sz w:val="28"/>
          <w:szCs w:val="28"/>
        </w:rPr>
        <w:t xml:space="preserve">4. </w:t>
      </w:r>
      <w:proofErr w:type="spellStart"/>
      <w:r>
        <w:rPr>
          <w:sz w:val="28"/>
          <w:szCs w:val="28"/>
        </w:rPr>
        <w:t>Потапенко</w:t>
      </w:r>
      <w:proofErr w:type="spellEnd"/>
      <w:r>
        <w:rPr>
          <w:sz w:val="28"/>
          <w:szCs w:val="28"/>
        </w:rPr>
        <w:t xml:space="preserve"> Я. Людська тілесність як фундаментальна категорія культурно-антропологічних студій . </w:t>
      </w:r>
      <w:r>
        <w:rPr>
          <w:i/>
          <w:sz w:val="28"/>
          <w:szCs w:val="28"/>
        </w:rPr>
        <w:t>Етнічна історія народів Європи.</w:t>
      </w:r>
      <w:r>
        <w:rPr>
          <w:sz w:val="28"/>
          <w:szCs w:val="28"/>
        </w:rPr>
        <w:t xml:space="preserve"> 2013.  № 39.  С. 11-16.</w:t>
      </w:r>
    </w:p>
    <w:p w:rsidR="00853D1D" w:rsidRPr="00853D1D" w:rsidRDefault="00853D1D" w:rsidP="00853D1D">
      <w:pPr>
        <w:pStyle w:val="a4"/>
        <w:spacing w:line="276" w:lineRule="auto"/>
        <w:jc w:val="both"/>
        <w:rPr>
          <w:sz w:val="28"/>
          <w:szCs w:val="28"/>
        </w:rPr>
      </w:pPr>
      <w:r>
        <w:rPr>
          <w:sz w:val="28"/>
          <w:szCs w:val="28"/>
        </w:rPr>
        <w:t xml:space="preserve">5. </w:t>
      </w:r>
      <w:proofErr w:type="spellStart"/>
      <w:r>
        <w:rPr>
          <w:sz w:val="28"/>
          <w:szCs w:val="28"/>
        </w:rPr>
        <w:t>Zebrowitz</w:t>
      </w:r>
      <w:proofErr w:type="spellEnd"/>
      <w:r>
        <w:rPr>
          <w:sz w:val="28"/>
          <w:szCs w:val="28"/>
        </w:rPr>
        <w:t xml:space="preserve"> L. A. </w:t>
      </w:r>
      <w:proofErr w:type="spellStart"/>
      <w:r>
        <w:rPr>
          <w:sz w:val="28"/>
          <w:szCs w:val="28"/>
        </w:rPr>
        <w:t>Face</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body</w:t>
      </w:r>
      <w:proofErr w:type="spellEnd"/>
      <w:r>
        <w:rPr>
          <w:sz w:val="28"/>
          <w:szCs w:val="28"/>
        </w:rPr>
        <w:t xml:space="preserve"> </w:t>
      </w:r>
      <w:proofErr w:type="spellStart"/>
      <w:r>
        <w:rPr>
          <w:sz w:val="28"/>
          <w:szCs w:val="28"/>
        </w:rPr>
        <w:t>physiognomy</w:t>
      </w:r>
      <w:proofErr w:type="spellEnd"/>
      <w:r>
        <w:rPr>
          <w:sz w:val="28"/>
          <w:szCs w:val="28"/>
        </w:rPr>
        <w:t xml:space="preserve">: </w:t>
      </w:r>
      <w:proofErr w:type="spellStart"/>
      <w:r>
        <w:rPr>
          <w:sz w:val="28"/>
          <w:szCs w:val="28"/>
        </w:rPr>
        <w:t>nonverbal</w:t>
      </w:r>
      <w:proofErr w:type="spellEnd"/>
      <w:r>
        <w:rPr>
          <w:sz w:val="28"/>
          <w:szCs w:val="28"/>
        </w:rPr>
        <w:t xml:space="preserve"> </w:t>
      </w:r>
      <w:proofErr w:type="spellStart"/>
      <w:r>
        <w:rPr>
          <w:sz w:val="28"/>
          <w:szCs w:val="28"/>
        </w:rPr>
        <w:t>cues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trait</w:t>
      </w:r>
      <w:proofErr w:type="spellEnd"/>
      <w:r>
        <w:rPr>
          <w:sz w:val="28"/>
          <w:szCs w:val="28"/>
        </w:rPr>
        <w:t xml:space="preserve"> </w:t>
      </w:r>
      <w:proofErr w:type="spellStart"/>
      <w:r>
        <w:rPr>
          <w:sz w:val="28"/>
          <w:szCs w:val="28"/>
        </w:rPr>
        <w:t>impressions</w:t>
      </w:r>
      <w:proofErr w:type="spellEnd"/>
      <w:r>
        <w:rPr>
          <w:sz w:val="28"/>
          <w:szCs w:val="28"/>
        </w:rPr>
        <w:t xml:space="preserve">. </w:t>
      </w:r>
      <w:proofErr w:type="spellStart"/>
      <w:r>
        <w:rPr>
          <w:i/>
          <w:sz w:val="28"/>
          <w:szCs w:val="28"/>
        </w:rPr>
        <w:t>Nonverbal</w:t>
      </w:r>
      <w:proofErr w:type="spellEnd"/>
      <w:r>
        <w:rPr>
          <w:i/>
          <w:sz w:val="28"/>
          <w:szCs w:val="28"/>
        </w:rPr>
        <w:t xml:space="preserve"> </w:t>
      </w:r>
      <w:proofErr w:type="spellStart"/>
      <w:r>
        <w:rPr>
          <w:i/>
          <w:sz w:val="28"/>
          <w:szCs w:val="28"/>
        </w:rPr>
        <w:t>Communication</w:t>
      </w:r>
      <w:proofErr w:type="spellEnd"/>
      <w:r>
        <w:rPr>
          <w:i/>
          <w:sz w:val="28"/>
          <w:szCs w:val="28"/>
        </w:rPr>
        <w:t>.</w:t>
      </w:r>
      <w:r>
        <w:rPr>
          <w:sz w:val="28"/>
          <w:szCs w:val="28"/>
        </w:rPr>
        <w:t xml:space="preserve">  2013.  </w:t>
      </w:r>
      <w:proofErr w:type="spellStart"/>
      <w:r>
        <w:rPr>
          <w:sz w:val="28"/>
          <w:szCs w:val="28"/>
        </w:rPr>
        <w:t>Iss</w:t>
      </w:r>
      <w:proofErr w:type="spellEnd"/>
      <w:r>
        <w:rPr>
          <w:sz w:val="28"/>
          <w:szCs w:val="28"/>
        </w:rPr>
        <w:t>. 2.  № 10.  P. 263-295.</w:t>
      </w:r>
    </w:p>
    <w:p w:rsidR="001F2E52" w:rsidRPr="00853D1D" w:rsidRDefault="001F2E52" w:rsidP="001F2E52">
      <w:pPr>
        <w:spacing w:before="1"/>
        <w:jc w:val="center"/>
        <w:rPr>
          <w:rFonts w:ascii="Times New Roman" w:hAnsi="Times New Roman" w:cs="Times New Roman"/>
          <w:b/>
          <w:color w:val="000000"/>
          <w:sz w:val="28"/>
          <w:szCs w:val="28"/>
          <w:lang w:val="uk-UA"/>
        </w:rPr>
      </w:pPr>
      <w:r w:rsidRPr="00853D1D">
        <w:rPr>
          <w:rFonts w:ascii="Times New Roman" w:hAnsi="Times New Roman" w:cs="Times New Roman"/>
          <w:b/>
          <w:color w:val="000000"/>
          <w:sz w:val="28"/>
          <w:szCs w:val="28"/>
          <w:lang w:val="uk-UA"/>
        </w:rPr>
        <w:t>Додаткова</w:t>
      </w:r>
    </w:p>
    <w:p w:rsidR="00853D1D" w:rsidRDefault="00853D1D" w:rsidP="00853D1D">
      <w:pPr>
        <w:pStyle w:val="a4"/>
        <w:spacing w:line="276" w:lineRule="auto"/>
        <w:jc w:val="both"/>
        <w:rPr>
          <w:sz w:val="28"/>
          <w:szCs w:val="28"/>
          <w:shd w:val="clear" w:color="auto" w:fill="FFFFFF"/>
        </w:rPr>
      </w:pPr>
      <w:r>
        <w:rPr>
          <w:sz w:val="28"/>
          <w:szCs w:val="28"/>
        </w:rPr>
        <w:t xml:space="preserve">1. </w:t>
      </w:r>
      <w:r>
        <w:rPr>
          <w:sz w:val="28"/>
          <w:szCs w:val="28"/>
          <w:shd w:val="clear" w:color="auto" w:fill="FFFFFF"/>
        </w:rPr>
        <w:t xml:space="preserve">Мельничук О. Ю. Невербальна семіотика у міжкультурній комунікації.  </w:t>
      </w:r>
      <w:r>
        <w:rPr>
          <w:i/>
          <w:sz w:val="28"/>
          <w:szCs w:val="28"/>
          <w:shd w:val="clear" w:color="auto" w:fill="FFFFFF"/>
        </w:rPr>
        <w:t>Мова, освіта, наука в контексті міжкультурної комунікації : матеріали ІІ Всеукраїнської студентської науково-практичної конференції.</w:t>
      </w:r>
      <w:r>
        <w:rPr>
          <w:sz w:val="28"/>
          <w:szCs w:val="28"/>
          <w:shd w:val="clear" w:color="auto" w:fill="FFFFFF"/>
        </w:rPr>
        <w:t xml:space="preserve"> Тернопіль : ТНПУ ім. В. Гнатюка, 2021. С. 109-111.</w:t>
      </w:r>
    </w:p>
    <w:p w:rsidR="00853D1D" w:rsidRDefault="00853D1D" w:rsidP="00853D1D">
      <w:pPr>
        <w:pStyle w:val="a4"/>
        <w:spacing w:line="276" w:lineRule="auto"/>
        <w:jc w:val="both"/>
        <w:rPr>
          <w:sz w:val="28"/>
          <w:szCs w:val="28"/>
        </w:rPr>
      </w:pPr>
      <w:r>
        <w:rPr>
          <w:sz w:val="28"/>
          <w:szCs w:val="28"/>
        </w:rPr>
        <w:t xml:space="preserve">2. </w:t>
      </w:r>
      <w:proofErr w:type="spellStart"/>
      <w:r>
        <w:rPr>
          <w:sz w:val="28"/>
          <w:szCs w:val="28"/>
        </w:rPr>
        <w:t>Слащук</w:t>
      </w:r>
      <w:proofErr w:type="spellEnd"/>
      <w:r>
        <w:rPr>
          <w:sz w:val="28"/>
          <w:szCs w:val="28"/>
        </w:rPr>
        <w:t xml:space="preserve"> А. Невербальна комунікація як складова </w:t>
      </w:r>
      <w:proofErr w:type="spellStart"/>
      <w:r>
        <w:rPr>
          <w:sz w:val="28"/>
          <w:szCs w:val="28"/>
        </w:rPr>
        <w:t>мовної</w:t>
      </w:r>
      <w:proofErr w:type="spellEnd"/>
      <w:r>
        <w:rPr>
          <w:sz w:val="28"/>
          <w:szCs w:val="28"/>
        </w:rPr>
        <w:t xml:space="preserve"> комунікації у системі мови. </w:t>
      </w:r>
      <w:r>
        <w:rPr>
          <w:i/>
          <w:sz w:val="28"/>
          <w:szCs w:val="28"/>
        </w:rPr>
        <w:t xml:space="preserve">Актуальні проблеми </w:t>
      </w:r>
      <w:proofErr w:type="spellStart"/>
      <w:r>
        <w:rPr>
          <w:i/>
          <w:sz w:val="28"/>
          <w:szCs w:val="28"/>
        </w:rPr>
        <w:t>романо</w:t>
      </w:r>
      <w:proofErr w:type="spellEnd"/>
      <w:r>
        <w:rPr>
          <w:i/>
          <w:sz w:val="28"/>
          <w:szCs w:val="28"/>
        </w:rPr>
        <w:t>-германської філології та прикладної лінгвістики</w:t>
      </w:r>
      <w:r>
        <w:rPr>
          <w:sz w:val="28"/>
          <w:szCs w:val="28"/>
        </w:rPr>
        <w:t xml:space="preserve">.  2011.  </w:t>
      </w:r>
      <w:proofErr w:type="spellStart"/>
      <w:r>
        <w:rPr>
          <w:sz w:val="28"/>
          <w:szCs w:val="28"/>
        </w:rPr>
        <w:t>Вип</w:t>
      </w:r>
      <w:proofErr w:type="spellEnd"/>
      <w:r>
        <w:rPr>
          <w:sz w:val="28"/>
          <w:szCs w:val="28"/>
        </w:rPr>
        <w:t>. 3. С. 132-141.</w:t>
      </w:r>
    </w:p>
    <w:p w:rsidR="00853D1D" w:rsidRDefault="00853D1D" w:rsidP="00853D1D">
      <w:pPr>
        <w:pStyle w:val="a4"/>
        <w:spacing w:line="276" w:lineRule="auto"/>
        <w:jc w:val="both"/>
        <w:rPr>
          <w:sz w:val="28"/>
          <w:szCs w:val="28"/>
        </w:rPr>
      </w:pPr>
      <w:r>
        <w:rPr>
          <w:sz w:val="28"/>
          <w:szCs w:val="28"/>
        </w:rPr>
        <w:t xml:space="preserve">3. </w:t>
      </w:r>
      <w:proofErr w:type="spellStart"/>
      <w:r>
        <w:rPr>
          <w:sz w:val="28"/>
          <w:szCs w:val="28"/>
        </w:rPr>
        <w:t>Newman</w:t>
      </w:r>
      <w:proofErr w:type="spellEnd"/>
      <w:r>
        <w:rPr>
          <w:sz w:val="28"/>
          <w:szCs w:val="28"/>
        </w:rPr>
        <w:t xml:space="preserve"> R. </w:t>
      </w:r>
      <w:proofErr w:type="spellStart"/>
      <w:r>
        <w:rPr>
          <w:sz w:val="28"/>
          <w:szCs w:val="28"/>
        </w:rPr>
        <w:t>Non-Verbal</w:t>
      </w:r>
      <w:proofErr w:type="spellEnd"/>
      <w:r>
        <w:rPr>
          <w:sz w:val="28"/>
          <w:szCs w:val="28"/>
        </w:rPr>
        <w:t xml:space="preserve"> </w:t>
      </w:r>
      <w:proofErr w:type="spellStart"/>
      <w:r>
        <w:rPr>
          <w:sz w:val="28"/>
          <w:szCs w:val="28"/>
        </w:rPr>
        <w:t>Presence</w:t>
      </w:r>
      <w:proofErr w:type="spellEnd"/>
      <w:r>
        <w:rPr>
          <w:sz w:val="28"/>
          <w:szCs w:val="28"/>
        </w:rPr>
        <w:t xml:space="preserve">: </w:t>
      </w:r>
      <w:proofErr w:type="spellStart"/>
      <w:r>
        <w:rPr>
          <w:sz w:val="28"/>
          <w:szCs w:val="28"/>
        </w:rPr>
        <w:t>How</w:t>
      </w:r>
      <w:proofErr w:type="spellEnd"/>
      <w:r>
        <w:rPr>
          <w:sz w:val="28"/>
          <w:szCs w:val="28"/>
        </w:rPr>
        <w:t xml:space="preserve"> </w:t>
      </w:r>
      <w:proofErr w:type="spellStart"/>
      <w:r>
        <w:rPr>
          <w:sz w:val="28"/>
          <w:szCs w:val="28"/>
        </w:rPr>
        <w:t>Changing</w:t>
      </w:r>
      <w:proofErr w:type="spellEnd"/>
      <w:r>
        <w:rPr>
          <w:sz w:val="28"/>
          <w:szCs w:val="28"/>
        </w:rPr>
        <w:t xml:space="preserve"> </w:t>
      </w:r>
      <w:proofErr w:type="spellStart"/>
      <w:r>
        <w:rPr>
          <w:sz w:val="28"/>
          <w:szCs w:val="28"/>
        </w:rPr>
        <w:t>Your</w:t>
      </w:r>
      <w:proofErr w:type="spellEnd"/>
      <w:r>
        <w:rPr>
          <w:sz w:val="28"/>
          <w:szCs w:val="28"/>
        </w:rPr>
        <w:t xml:space="preserve"> </w:t>
      </w:r>
      <w:proofErr w:type="spellStart"/>
      <w:r>
        <w:rPr>
          <w:sz w:val="28"/>
          <w:szCs w:val="28"/>
        </w:rPr>
        <w:t>Behaviour</w:t>
      </w:r>
      <w:proofErr w:type="spellEnd"/>
      <w:r>
        <w:rPr>
          <w:sz w:val="28"/>
          <w:szCs w:val="28"/>
        </w:rPr>
        <w:t xml:space="preserve"> </w:t>
      </w:r>
      <w:proofErr w:type="spellStart"/>
      <w:r>
        <w:rPr>
          <w:sz w:val="28"/>
          <w:szCs w:val="28"/>
        </w:rPr>
        <w:t>Can</w:t>
      </w:r>
      <w:proofErr w:type="spellEnd"/>
      <w:r>
        <w:rPr>
          <w:sz w:val="28"/>
          <w:szCs w:val="28"/>
        </w:rPr>
        <w:t xml:space="preserve"> </w:t>
      </w:r>
      <w:proofErr w:type="spellStart"/>
      <w:r>
        <w:rPr>
          <w:sz w:val="28"/>
          <w:szCs w:val="28"/>
        </w:rPr>
        <w:t>Increase</w:t>
      </w:r>
      <w:proofErr w:type="spellEnd"/>
      <w:r>
        <w:rPr>
          <w:sz w:val="28"/>
          <w:szCs w:val="28"/>
        </w:rPr>
        <w:t xml:space="preserve"> </w:t>
      </w:r>
      <w:proofErr w:type="spellStart"/>
      <w:r>
        <w:rPr>
          <w:sz w:val="28"/>
          <w:szCs w:val="28"/>
        </w:rPr>
        <w:t>Your</w:t>
      </w:r>
      <w:proofErr w:type="spellEnd"/>
      <w:r>
        <w:rPr>
          <w:sz w:val="28"/>
          <w:szCs w:val="28"/>
        </w:rPr>
        <w:t xml:space="preserve"> </w:t>
      </w:r>
      <w:proofErr w:type="spellStart"/>
      <w:r>
        <w:rPr>
          <w:sz w:val="28"/>
          <w:szCs w:val="28"/>
        </w:rPr>
        <w:t>Ratings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Persuasion</w:t>
      </w:r>
      <w:proofErr w:type="spellEnd"/>
      <w:r>
        <w:rPr>
          <w:sz w:val="28"/>
          <w:szCs w:val="28"/>
        </w:rPr>
        <w:t xml:space="preserve">, </w:t>
      </w:r>
      <w:proofErr w:type="spellStart"/>
      <w:r>
        <w:rPr>
          <w:sz w:val="28"/>
          <w:szCs w:val="28"/>
        </w:rPr>
        <w:t>Leadership</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Confidence</w:t>
      </w:r>
      <w:proofErr w:type="spellEnd"/>
      <w:r>
        <w:rPr>
          <w:sz w:val="28"/>
          <w:szCs w:val="28"/>
        </w:rPr>
        <w:t xml:space="preserve">. </w:t>
      </w:r>
      <w:proofErr w:type="spellStart"/>
      <w:r>
        <w:rPr>
          <w:i/>
          <w:sz w:val="28"/>
          <w:szCs w:val="28"/>
        </w:rPr>
        <w:t>Psychology</w:t>
      </w:r>
      <w:proofErr w:type="spellEnd"/>
      <w:r>
        <w:rPr>
          <w:i/>
          <w:sz w:val="28"/>
          <w:szCs w:val="28"/>
        </w:rPr>
        <w:t>.</w:t>
      </w:r>
      <w:r>
        <w:rPr>
          <w:sz w:val="28"/>
          <w:szCs w:val="28"/>
        </w:rPr>
        <w:t xml:space="preserve">  2016.  </w:t>
      </w:r>
      <w:proofErr w:type="spellStart"/>
      <w:r>
        <w:rPr>
          <w:sz w:val="28"/>
          <w:szCs w:val="28"/>
        </w:rPr>
        <w:t>Iss</w:t>
      </w:r>
      <w:proofErr w:type="spellEnd"/>
      <w:r>
        <w:rPr>
          <w:sz w:val="28"/>
          <w:szCs w:val="28"/>
        </w:rPr>
        <w:t>. 7.  P. 488-499.</w:t>
      </w:r>
    </w:p>
    <w:p w:rsidR="00853D1D" w:rsidRDefault="00853D1D" w:rsidP="00853D1D">
      <w:pPr>
        <w:pStyle w:val="a4"/>
        <w:spacing w:line="276" w:lineRule="auto"/>
        <w:jc w:val="both"/>
        <w:rPr>
          <w:sz w:val="28"/>
          <w:szCs w:val="28"/>
        </w:rPr>
      </w:pPr>
      <w:r>
        <w:rPr>
          <w:sz w:val="28"/>
          <w:szCs w:val="28"/>
        </w:rPr>
        <w:t xml:space="preserve">4. </w:t>
      </w:r>
      <w:proofErr w:type="spellStart"/>
      <w:r>
        <w:rPr>
          <w:sz w:val="28"/>
          <w:szCs w:val="28"/>
        </w:rPr>
        <w:t>Thompson</w:t>
      </w:r>
      <w:proofErr w:type="spellEnd"/>
      <w:r>
        <w:rPr>
          <w:sz w:val="28"/>
          <w:szCs w:val="28"/>
        </w:rPr>
        <w:t xml:space="preserve"> A. E. </w:t>
      </w:r>
      <w:proofErr w:type="spellStart"/>
      <w:r>
        <w:rPr>
          <w:sz w:val="28"/>
          <w:szCs w:val="28"/>
        </w:rPr>
        <w:t>Sex</w:t>
      </w:r>
      <w:proofErr w:type="spellEnd"/>
      <w:r>
        <w:rPr>
          <w:sz w:val="28"/>
          <w:szCs w:val="28"/>
        </w:rPr>
        <w:t xml:space="preserve"> </w:t>
      </w:r>
      <w:proofErr w:type="spellStart"/>
      <w:r>
        <w:rPr>
          <w:sz w:val="28"/>
          <w:szCs w:val="28"/>
        </w:rPr>
        <w:t>differences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ability</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recognise</w:t>
      </w:r>
      <w:proofErr w:type="spellEnd"/>
      <w:r>
        <w:rPr>
          <w:sz w:val="28"/>
          <w:szCs w:val="28"/>
        </w:rPr>
        <w:t xml:space="preserve"> </w:t>
      </w:r>
      <w:proofErr w:type="spellStart"/>
      <w:r>
        <w:rPr>
          <w:sz w:val="28"/>
          <w:szCs w:val="28"/>
        </w:rPr>
        <w:t>non-verbal</w:t>
      </w:r>
      <w:proofErr w:type="spellEnd"/>
      <w:r>
        <w:rPr>
          <w:sz w:val="28"/>
          <w:szCs w:val="28"/>
        </w:rPr>
        <w:t xml:space="preserve"> </w:t>
      </w:r>
      <w:proofErr w:type="spellStart"/>
      <w:r>
        <w:rPr>
          <w:sz w:val="28"/>
          <w:szCs w:val="28"/>
        </w:rPr>
        <w:t>displays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emotion</w:t>
      </w:r>
      <w:proofErr w:type="spellEnd"/>
      <w:r>
        <w:rPr>
          <w:sz w:val="28"/>
          <w:szCs w:val="28"/>
        </w:rPr>
        <w:t xml:space="preserve">: A </w:t>
      </w:r>
      <w:proofErr w:type="spellStart"/>
      <w:r>
        <w:rPr>
          <w:sz w:val="28"/>
          <w:szCs w:val="28"/>
        </w:rPr>
        <w:t>meta-analysis</w:t>
      </w:r>
      <w:proofErr w:type="spellEnd"/>
      <w:r>
        <w:rPr>
          <w:sz w:val="28"/>
          <w:szCs w:val="28"/>
        </w:rPr>
        <w:t xml:space="preserve">. </w:t>
      </w:r>
      <w:proofErr w:type="spellStart"/>
      <w:r>
        <w:rPr>
          <w:i/>
          <w:sz w:val="28"/>
          <w:szCs w:val="28"/>
        </w:rPr>
        <w:t>Cognition</w:t>
      </w:r>
      <w:proofErr w:type="spellEnd"/>
      <w:r>
        <w:rPr>
          <w:i/>
          <w:sz w:val="28"/>
          <w:szCs w:val="28"/>
        </w:rPr>
        <w:t xml:space="preserve"> </w:t>
      </w:r>
      <w:proofErr w:type="spellStart"/>
      <w:r>
        <w:rPr>
          <w:i/>
          <w:sz w:val="28"/>
          <w:szCs w:val="28"/>
        </w:rPr>
        <w:t>and</w:t>
      </w:r>
      <w:proofErr w:type="spellEnd"/>
      <w:r>
        <w:rPr>
          <w:i/>
          <w:sz w:val="28"/>
          <w:szCs w:val="28"/>
        </w:rPr>
        <w:t xml:space="preserve"> </w:t>
      </w:r>
      <w:proofErr w:type="spellStart"/>
      <w:r>
        <w:rPr>
          <w:i/>
          <w:sz w:val="28"/>
          <w:szCs w:val="28"/>
        </w:rPr>
        <w:t>Emotion</w:t>
      </w:r>
      <w:proofErr w:type="spellEnd"/>
      <w:r>
        <w:rPr>
          <w:sz w:val="28"/>
          <w:szCs w:val="28"/>
        </w:rPr>
        <w:t xml:space="preserve">.  2014.  </w:t>
      </w:r>
      <w:proofErr w:type="spellStart"/>
      <w:r>
        <w:rPr>
          <w:sz w:val="28"/>
          <w:szCs w:val="28"/>
        </w:rPr>
        <w:t>Iss</w:t>
      </w:r>
      <w:proofErr w:type="spellEnd"/>
      <w:r>
        <w:rPr>
          <w:sz w:val="28"/>
          <w:szCs w:val="28"/>
        </w:rPr>
        <w:t>. 28.  № 7.  P. 1164-1195.</w:t>
      </w:r>
    </w:p>
    <w:p w:rsidR="001F2E52" w:rsidRDefault="001F2E52" w:rsidP="001F2E52">
      <w:pPr>
        <w:pStyle w:val="a4"/>
        <w:rPr>
          <w:sz w:val="28"/>
          <w:szCs w:val="28"/>
        </w:rPr>
      </w:pPr>
    </w:p>
    <w:p w:rsidR="001F2E52" w:rsidRDefault="001F2E52" w:rsidP="001F2E52">
      <w:pPr>
        <w:pStyle w:val="a5"/>
        <w:tabs>
          <w:tab w:val="left" w:pos="284"/>
        </w:tabs>
        <w:ind w:left="2591"/>
        <w:rPr>
          <w:b/>
          <w:color w:val="000000"/>
          <w:sz w:val="28"/>
          <w:szCs w:val="28"/>
        </w:rPr>
      </w:pPr>
      <w:r>
        <w:rPr>
          <w:b/>
          <w:color w:val="000000"/>
          <w:sz w:val="28"/>
          <w:szCs w:val="28"/>
        </w:rPr>
        <w:t>Електронні інформаційні ресурси</w:t>
      </w:r>
    </w:p>
    <w:p w:rsidR="00853D1D" w:rsidRPr="00853D1D" w:rsidRDefault="00853D1D" w:rsidP="00853D1D">
      <w:pPr>
        <w:rPr>
          <w:rFonts w:ascii="Times New Roman" w:hAnsi="Times New Roman" w:cs="Times New Roman"/>
          <w:sz w:val="28"/>
          <w:szCs w:val="28"/>
          <w:lang w:val="uk-UA"/>
        </w:rPr>
      </w:pPr>
      <w:proofErr w:type="spellStart"/>
      <w:r w:rsidRPr="00853D1D">
        <w:rPr>
          <w:rFonts w:ascii="Times New Roman" w:hAnsi="Times New Roman" w:cs="Times New Roman"/>
          <w:sz w:val="28"/>
          <w:szCs w:val="28"/>
          <w:lang w:val="ru-RU"/>
        </w:rPr>
        <w:t>Наукова</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бібліотека</w:t>
      </w:r>
      <w:proofErr w:type="spellEnd"/>
      <w:r w:rsidRPr="00853D1D">
        <w:rPr>
          <w:rFonts w:ascii="Times New Roman" w:hAnsi="Times New Roman" w:cs="Times New Roman"/>
          <w:sz w:val="28"/>
          <w:szCs w:val="28"/>
          <w:lang w:val="ru-RU"/>
        </w:rPr>
        <w:t xml:space="preserve"> ОНУ:</w:t>
      </w:r>
    </w:p>
    <w:p w:rsidR="00853D1D" w:rsidRPr="00853D1D" w:rsidRDefault="00853D1D" w:rsidP="00853D1D">
      <w:pPr>
        <w:ind w:firstLine="708"/>
        <w:rPr>
          <w:rFonts w:ascii="Times New Roman" w:hAnsi="Times New Roman" w:cs="Times New Roman"/>
          <w:sz w:val="28"/>
          <w:szCs w:val="28"/>
          <w:lang w:val="ru-RU"/>
        </w:rPr>
      </w:pPr>
      <w:proofErr w:type="spellStart"/>
      <w:r w:rsidRPr="00853D1D">
        <w:rPr>
          <w:rFonts w:ascii="Times New Roman" w:hAnsi="Times New Roman" w:cs="Times New Roman"/>
          <w:sz w:val="28"/>
          <w:szCs w:val="28"/>
          <w:lang w:val="ru-RU"/>
        </w:rPr>
        <w:t>загальний</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електронний</w:t>
      </w:r>
      <w:proofErr w:type="spellEnd"/>
      <w:r w:rsidRPr="00853D1D">
        <w:rPr>
          <w:rFonts w:ascii="Times New Roman" w:hAnsi="Times New Roman" w:cs="Times New Roman"/>
          <w:sz w:val="28"/>
          <w:szCs w:val="28"/>
          <w:lang w:val="ru-RU"/>
        </w:rPr>
        <w:t xml:space="preserve"> каталог НБ ОНУ: </w:t>
      </w:r>
      <w:r w:rsidRPr="00853D1D">
        <w:rPr>
          <w:rFonts w:ascii="Times New Roman" w:hAnsi="Times New Roman" w:cs="Times New Roman"/>
          <w:sz w:val="28"/>
          <w:szCs w:val="28"/>
        </w:rPr>
        <w:t>http</w:t>
      </w:r>
      <w:r w:rsidRPr="00853D1D">
        <w:rPr>
          <w:rFonts w:ascii="Times New Roman" w:hAnsi="Times New Roman" w:cs="Times New Roman"/>
          <w:sz w:val="28"/>
          <w:szCs w:val="28"/>
          <w:lang w:val="ru-RU"/>
        </w:rPr>
        <w:t>://</w:t>
      </w:r>
      <w:r w:rsidRPr="00853D1D">
        <w:rPr>
          <w:rFonts w:ascii="Times New Roman" w:hAnsi="Times New Roman" w:cs="Times New Roman"/>
          <w:sz w:val="28"/>
          <w:szCs w:val="28"/>
        </w:rPr>
        <w:t>lib</w:t>
      </w:r>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onu</w:t>
      </w:r>
      <w:proofErr w:type="spellEnd"/>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edu</w:t>
      </w:r>
      <w:proofErr w:type="spellEnd"/>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ua</w:t>
      </w:r>
      <w:proofErr w:type="spellEnd"/>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elektronnyj</w:t>
      </w:r>
      <w:proofErr w:type="spellEnd"/>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katalog</w:t>
      </w:r>
      <w:proofErr w:type="spellEnd"/>
      <w:r w:rsidRPr="00853D1D">
        <w:rPr>
          <w:rFonts w:ascii="Times New Roman" w:hAnsi="Times New Roman" w:cs="Times New Roman"/>
          <w:sz w:val="28"/>
          <w:szCs w:val="28"/>
          <w:lang w:val="ru-RU"/>
        </w:rPr>
        <w:t xml:space="preserve">/  </w:t>
      </w:r>
    </w:p>
    <w:p w:rsidR="001F2E52" w:rsidRPr="00853D1D" w:rsidRDefault="00853D1D" w:rsidP="00853D1D">
      <w:pPr>
        <w:rPr>
          <w:rFonts w:ascii="Times New Roman" w:hAnsi="Times New Roman" w:cs="Times New Roman"/>
          <w:sz w:val="28"/>
          <w:szCs w:val="28"/>
          <w:lang w:val="ru-RU"/>
        </w:rPr>
      </w:pPr>
      <w:proofErr w:type="spellStart"/>
      <w:r w:rsidRPr="00853D1D">
        <w:rPr>
          <w:rFonts w:ascii="Times New Roman" w:hAnsi="Times New Roman" w:cs="Times New Roman"/>
          <w:sz w:val="28"/>
          <w:szCs w:val="28"/>
          <w:lang w:val="ru-RU"/>
        </w:rPr>
        <w:t>навчальні</w:t>
      </w:r>
      <w:proofErr w:type="spellEnd"/>
      <w:r w:rsidRPr="00853D1D">
        <w:rPr>
          <w:rFonts w:ascii="Times New Roman" w:hAnsi="Times New Roman" w:cs="Times New Roman"/>
          <w:sz w:val="28"/>
          <w:szCs w:val="28"/>
          <w:lang w:val="ru-RU"/>
        </w:rPr>
        <w:t xml:space="preserve"> та </w:t>
      </w:r>
      <w:proofErr w:type="spellStart"/>
      <w:r w:rsidRPr="00853D1D">
        <w:rPr>
          <w:rFonts w:ascii="Times New Roman" w:hAnsi="Times New Roman" w:cs="Times New Roman"/>
          <w:sz w:val="28"/>
          <w:szCs w:val="28"/>
          <w:lang w:val="ru-RU"/>
        </w:rPr>
        <w:t>методичні</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матеріали</w:t>
      </w:r>
      <w:proofErr w:type="spellEnd"/>
      <w:r w:rsidRPr="00853D1D">
        <w:rPr>
          <w:rFonts w:ascii="Times New Roman" w:hAnsi="Times New Roman" w:cs="Times New Roman"/>
          <w:sz w:val="28"/>
          <w:szCs w:val="28"/>
          <w:lang w:val="ru-RU"/>
        </w:rPr>
        <w:t>. Факультет романо-</w:t>
      </w:r>
      <w:proofErr w:type="spellStart"/>
      <w:r w:rsidRPr="00853D1D">
        <w:rPr>
          <w:rFonts w:ascii="Times New Roman" w:hAnsi="Times New Roman" w:cs="Times New Roman"/>
          <w:sz w:val="28"/>
          <w:szCs w:val="28"/>
          <w:lang w:val="ru-RU"/>
        </w:rPr>
        <w:t>германської</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філології</w:t>
      </w:r>
      <w:proofErr w:type="spellEnd"/>
      <w:r w:rsidRPr="00853D1D">
        <w:rPr>
          <w:rFonts w:ascii="Times New Roman" w:hAnsi="Times New Roman" w:cs="Times New Roman"/>
          <w:sz w:val="28"/>
          <w:szCs w:val="28"/>
          <w:lang w:val="ru-RU"/>
        </w:rPr>
        <w:t xml:space="preserve">: </w:t>
      </w:r>
      <w:r w:rsidRPr="00853D1D">
        <w:rPr>
          <w:rFonts w:ascii="Times New Roman" w:hAnsi="Times New Roman" w:cs="Times New Roman"/>
          <w:sz w:val="28"/>
          <w:szCs w:val="28"/>
        </w:rPr>
        <w:t>http</w:t>
      </w:r>
      <w:r w:rsidRPr="00853D1D">
        <w:rPr>
          <w:rFonts w:ascii="Times New Roman" w:hAnsi="Times New Roman" w:cs="Times New Roman"/>
          <w:sz w:val="28"/>
          <w:szCs w:val="28"/>
          <w:lang w:val="ru-RU"/>
        </w:rPr>
        <w:t>://</w:t>
      </w:r>
      <w:r w:rsidRPr="00853D1D">
        <w:rPr>
          <w:rFonts w:ascii="Times New Roman" w:hAnsi="Times New Roman" w:cs="Times New Roman"/>
          <w:sz w:val="28"/>
          <w:szCs w:val="28"/>
        </w:rPr>
        <w:t>lib</w:t>
      </w:r>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onu</w:t>
      </w:r>
      <w:proofErr w:type="spellEnd"/>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edu</w:t>
      </w:r>
      <w:proofErr w:type="spellEnd"/>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ua</w:t>
      </w:r>
      <w:proofErr w:type="spellEnd"/>
      <w:r w:rsidRPr="00853D1D">
        <w:rPr>
          <w:rFonts w:ascii="Times New Roman" w:hAnsi="Times New Roman" w:cs="Times New Roman"/>
          <w:sz w:val="28"/>
          <w:szCs w:val="28"/>
          <w:lang w:val="ru-RU"/>
        </w:rPr>
        <w:t>/</w:t>
      </w:r>
      <w:proofErr w:type="spellStart"/>
      <w:r w:rsidRPr="00853D1D">
        <w:rPr>
          <w:rFonts w:ascii="Times New Roman" w:hAnsi="Times New Roman" w:cs="Times New Roman"/>
          <w:sz w:val="28"/>
          <w:szCs w:val="28"/>
        </w:rPr>
        <w:t>rgf</w:t>
      </w:r>
      <w:proofErr w:type="spellEnd"/>
      <w:r w:rsidRPr="00853D1D">
        <w:rPr>
          <w:rFonts w:ascii="Times New Roman" w:hAnsi="Times New Roman" w:cs="Times New Roman"/>
          <w:sz w:val="28"/>
          <w:szCs w:val="28"/>
          <w:lang w:val="ru-RU"/>
        </w:rPr>
        <w:t>/</w:t>
      </w:r>
      <w:bookmarkStart w:id="0" w:name="_GoBack"/>
      <w:bookmarkEnd w:id="0"/>
    </w:p>
    <w:p w:rsidR="001F2E52" w:rsidRPr="00853D1D" w:rsidRDefault="001F2E52" w:rsidP="00853D1D">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Оцінювання</w:t>
      </w:r>
    </w:p>
    <w:p w:rsidR="00853D1D" w:rsidRPr="00853D1D" w:rsidRDefault="00853D1D" w:rsidP="00853D1D">
      <w:pPr>
        <w:pStyle w:val="a4"/>
        <w:ind w:firstLine="567"/>
        <w:jc w:val="both"/>
        <w:rPr>
          <w:color w:val="000000"/>
          <w:sz w:val="28"/>
          <w:szCs w:val="28"/>
        </w:rPr>
      </w:pPr>
      <w:r>
        <w:rPr>
          <w:color w:val="000000"/>
          <w:sz w:val="28"/>
          <w:szCs w:val="28"/>
        </w:rPr>
        <w:t xml:space="preserve">Поточний контроль: оцінювання доповідей, оцінювання есе, оцінювання рефератів та презентацій, усне опитування на практичних заняттях. Наприкінці семестру проводиться підсумковий контроль (залік). </w:t>
      </w:r>
    </w:p>
    <w:p w:rsidR="00853D1D" w:rsidRPr="00853D1D" w:rsidRDefault="00853D1D" w:rsidP="00853D1D">
      <w:pPr>
        <w:ind w:firstLine="567"/>
        <w:jc w:val="both"/>
        <w:rPr>
          <w:rFonts w:ascii="Times New Roman" w:hAnsi="Times New Roman" w:cs="Times New Roman"/>
          <w:sz w:val="28"/>
          <w:szCs w:val="28"/>
          <w:lang w:val="uk-UA"/>
        </w:rPr>
      </w:pPr>
      <w:r w:rsidRPr="00853D1D">
        <w:rPr>
          <w:rFonts w:ascii="Times New Roman" w:hAnsi="Times New Roman" w:cs="Times New Roman"/>
          <w:sz w:val="28"/>
          <w:szCs w:val="28"/>
          <w:lang w:val="ru-RU"/>
        </w:rPr>
        <w:t xml:space="preserve">У </w:t>
      </w:r>
      <w:proofErr w:type="spellStart"/>
      <w:r w:rsidRPr="00853D1D">
        <w:rPr>
          <w:rFonts w:ascii="Times New Roman" w:hAnsi="Times New Roman" w:cs="Times New Roman"/>
          <w:sz w:val="28"/>
          <w:szCs w:val="28"/>
          <w:lang w:val="ru-RU"/>
        </w:rPr>
        <w:t>ході</w:t>
      </w:r>
      <w:proofErr w:type="spellEnd"/>
      <w:r w:rsidRPr="00853D1D">
        <w:rPr>
          <w:rFonts w:ascii="Times New Roman" w:hAnsi="Times New Roman" w:cs="Times New Roman"/>
          <w:sz w:val="28"/>
          <w:szCs w:val="28"/>
          <w:lang w:val="ru-RU"/>
        </w:rPr>
        <w:t xml:space="preserve"> поточного контролю студент </w:t>
      </w:r>
      <w:proofErr w:type="spellStart"/>
      <w:r w:rsidRPr="00853D1D">
        <w:rPr>
          <w:rFonts w:ascii="Times New Roman" w:hAnsi="Times New Roman" w:cs="Times New Roman"/>
          <w:sz w:val="28"/>
          <w:szCs w:val="28"/>
          <w:lang w:val="ru-RU"/>
        </w:rPr>
        <w:t>може</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отримати</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максимальну</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оцінку</w:t>
      </w:r>
      <w:proofErr w:type="spellEnd"/>
      <w:r w:rsidRPr="00853D1D">
        <w:rPr>
          <w:rFonts w:ascii="Times New Roman" w:hAnsi="Times New Roman" w:cs="Times New Roman"/>
          <w:sz w:val="28"/>
          <w:szCs w:val="28"/>
          <w:lang w:val="ru-RU"/>
        </w:rPr>
        <w:t xml:space="preserve"> (100 </w:t>
      </w:r>
      <w:proofErr w:type="spellStart"/>
      <w:r w:rsidRPr="00853D1D">
        <w:rPr>
          <w:rFonts w:ascii="Times New Roman" w:hAnsi="Times New Roman" w:cs="Times New Roman"/>
          <w:sz w:val="28"/>
          <w:szCs w:val="28"/>
          <w:lang w:val="ru-RU"/>
        </w:rPr>
        <w:t>балів</w:t>
      </w:r>
      <w:proofErr w:type="spellEnd"/>
      <w:r w:rsidRPr="00853D1D">
        <w:rPr>
          <w:rFonts w:ascii="Times New Roman" w:hAnsi="Times New Roman" w:cs="Times New Roman"/>
          <w:sz w:val="28"/>
          <w:szCs w:val="28"/>
          <w:lang w:val="ru-RU"/>
        </w:rPr>
        <w:t xml:space="preserve">) за </w:t>
      </w:r>
      <w:proofErr w:type="spellStart"/>
      <w:r w:rsidRPr="00853D1D">
        <w:rPr>
          <w:rFonts w:ascii="Times New Roman" w:hAnsi="Times New Roman" w:cs="Times New Roman"/>
          <w:sz w:val="28"/>
          <w:szCs w:val="28"/>
          <w:lang w:val="ru-RU"/>
        </w:rPr>
        <w:t>кожну</w:t>
      </w:r>
      <w:proofErr w:type="spellEnd"/>
      <w:r w:rsidRPr="00853D1D">
        <w:rPr>
          <w:rFonts w:ascii="Times New Roman" w:hAnsi="Times New Roman" w:cs="Times New Roman"/>
          <w:sz w:val="28"/>
          <w:szCs w:val="28"/>
          <w:lang w:val="ru-RU"/>
        </w:rPr>
        <w:t xml:space="preserve"> тему </w:t>
      </w:r>
      <w:proofErr w:type="spellStart"/>
      <w:r w:rsidRPr="00853D1D">
        <w:rPr>
          <w:rFonts w:ascii="Times New Roman" w:hAnsi="Times New Roman" w:cs="Times New Roman"/>
          <w:sz w:val="28"/>
          <w:szCs w:val="28"/>
          <w:lang w:val="ru-RU"/>
        </w:rPr>
        <w:t>змістового</w:t>
      </w:r>
      <w:proofErr w:type="spellEnd"/>
      <w:r w:rsidRPr="00853D1D">
        <w:rPr>
          <w:rFonts w:ascii="Times New Roman" w:hAnsi="Times New Roman" w:cs="Times New Roman"/>
          <w:sz w:val="28"/>
          <w:szCs w:val="28"/>
          <w:lang w:val="ru-RU"/>
        </w:rPr>
        <w:t xml:space="preserve"> модуля. </w:t>
      </w:r>
      <w:proofErr w:type="spellStart"/>
      <w:r w:rsidRPr="00853D1D">
        <w:rPr>
          <w:rFonts w:ascii="Times New Roman" w:hAnsi="Times New Roman" w:cs="Times New Roman"/>
          <w:sz w:val="28"/>
          <w:szCs w:val="28"/>
          <w:lang w:val="ru-RU"/>
        </w:rPr>
        <w:t>Загальна</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оцінка</w:t>
      </w:r>
      <w:proofErr w:type="spellEnd"/>
      <w:r w:rsidRPr="00853D1D">
        <w:rPr>
          <w:rFonts w:ascii="Times New Roman" w:hAnsi="Times New Roman" w:cs="Times New Roman"/>
          <w:sz w:val="28"/>
          <w:szCs w:val="28"/>
          <w:lang w:val="ru-RU"/>
        </w:rPr>
        <w:t xml:space="preserve"> з </w:t>
      </w:r>
      <w:proofErr w:type="spellStart"/>
      <w:r w:rsidRPr="00853D1D">
        <w:rPr>
          <w:rFonts w:ascii="Times New Roman" w:hAnsi="Times New Roman" w:cs="Times New Roman"/>
          <w:sz w:val="28"/>
          <w:szCs w:val="28"/>
          <w:lang w:val="ru-RU"/>
        </w:rPr>
        <w:t>навчальної</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дисципліни</w:t>
      </w:r>
      <w:proofErr w:type="spellEnd"/>
      <w:r w:rsidRPr="00853D1D">
        <w:rPr>
          <w:rFonts w:ascii="Times New Roman" w:hAnsi="Times New Roman" w:cs="Times New Roman"/>
          <w:sz w:val="28"/>
          <w:szCs w:val="28"/>
          <w:lang w:val="ru-RU"/>
        </w:rPr>
        <w:t xml:space="preserve"> – </w:t>
      </w:r>
      <w:proofErr w:type="spellStart"/>
      <w:r w:rsidRPr="00853D1D">
        <w:rPr>
          <w:rFonts w:ascii="Times New Roman" w:hAnsi="Times New Roman" w:cs="Times New Roman"/>
          <w:sz w:val="28"/>
          <w:szCs w:val="28"/>
          <w:lang w:val="ru-RU"/>
        </w:rPr>
        <w:t>це</w:t>
      </w:r>
      <w:proofErr w:type="spellEnd"/>
      <w:r w:rsidRPr="00853D1D">
        <w:rPr>
          <w:rFonts w:ascii="Times New Roman" w:hAnsi="Times New Roman" w:cs="Times New Roman"/>
          <w:sz w:val="28"/>
          <w:szCs w:val="28"/>
          <w:lang w:val="ru-RU"/>
        </w:rPr>
        <w:t xml:space="preserve"> є </w:t>
      </w:r>
      <w:proofErr w:type="spellStart"/>
      <w:r w:rsidRPr="00853D1D">
        <w:rPr>
          <w:rFonts w:ascii="Times New Roman" w:hAnsi="Times New Roman" w:cs="Times New Roman"/>
          <w:sz w:val="28"/>
          <w:szCs w:val="28"/>
          <w:lang w:val="ru-RU"/>
        </w:rPr>
        <w:t>середнє</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арифметичне</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суми</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балів</w:t>
      </w:r>
      <w:proofErr w:type="spellEnd"/>
      <w:r w:rsidRPr="00853D1D">
        <w:rPr>
          <w:rFonts w:ascii="Times New Roman" w:hAnsi="Times New Roman" w:cs="Times New Roman"/>
          <w:sz w:val="28"/>
          <w:szCs w:val="28"/>
          <w:lang w:val="ru-RU"/>
        </w:rPr>
        <w:t xml:space="preserve"> за </w:t>
      </w:r>
      <w:proofErr w:type="spellStart"/>
      <w:r w:rsidRPr="00853D1D">
        <w:rPr>
          <w:rFonts w:ascii="Times New Roman" w:hAnsi="Times New Roman" w:cs="Times New Roman"/>
          <w:sz w:val="28"/>
          <w:szCs w:val="28"/>
          <w:lang w:val="ru-RU"/>
        </w:rPr>
        <w:t>поточний</w:t>
      </w:r>
      <w:proofErr w:type="spellEnd"/>
      <w:r w:rsidRPr="00853D1D">
        <w:rPr>
          <w:rFonts w:ascii="Times New Roman" w:hAnsi="Times New Roman" w:cs="Times New Roman"/>
          <w:sz w:val="28"/>
          <w:szCs w:val="28"/>
          <w:lang w:val="ru-RU"/>
        </w:rPr>
        <w:t xml:space="preserve"> контроль. Студент </w:t>
      </w:r>
      <w:proofErr w:type="spellStart"/>
      <w:r w:rsidRPr="00853D1D">
        <w:rPr>
          <w:rFonts w:ascii="Times New Roman" w:hAnsi="Times New Roman" w:cs="Times New Roman"/>
          <w:sz w:val="28"/>
          <w:szCs w:val="28"/>
          <w:lang w:val="ru-RU"/>
        </w:rPr>
        <w:t>отримує</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підсумкову</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оцінку</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якщо</w:t>
      </w:r>
      <w:proofErr w:type="spellEnd"/>
      <w:r w:rsidRPr="00853D1D">
        <w:rPr>
          <w:rFonts w:ascii="Times New Roman" w:hAnsi="Times New Roman" w:cs="Times New Roman"/>
          <w:sz w:val="28"/>
          <w:szCs w:val="28"/>
          <w:lang w:val="ru-RU"/>
        </w:rPr>
        <w:t xml:space="preserve"> за результатами поточного контролю </w:t>
      </w:r>
      <w:proofErr w:type="spellStart"/>
      <w:r w:rsidRPr="00853D1D">
        <w:rPr>
          <w:rFonts w:ascii="Times New Roman" w:hAnsi="Times New Roman" w:cs="Times New Roman"/>
          <w:sz w:val="28"/>
          <w:szCs w:val="28"/>
          <w:lang w:val="ru-RU"/>
        </w:rPr>
        <w:t>він</w:t>
      </w:r>
      <w:proofErr w:type="spellEnd"/>
      <w:r w:rsidRPr="00853D1D">
        <w:rPr>
          <w:rFonts w:ascii="Times New Roman" w:hAnsi="Times New Roman" w:cs="Times New Roman"/>
          <w:sz w:val="28"/>
          <w:szCs w:val="28"/>
          <w:lang w:val="ru-RU"/>
        </w:rPr>
        <w:t xml:space="preserve"> набрав за </w:t>
      </w:r>
      <w:proofErr w:type="spellStart"/>
      <w:r w:rsidRPr="00853D1D">
        <w:rPr>
          <w:rFonts w:ascii="Times New Roman" w:hAnsi="Times New Roman" w:cs="Times New Roman"/>
          <w:sz w:val="28"/>
          <w:szCs w:val="28"/>
          <w:lang w:val="ru-RU"/>
        </w:rPr>
        <w:t>кожну</w:t>
      </w:r>
      <w:proofErr w:type="spellEnd"/>
      <w:r w:rsidRPr="00853D1D">
        <w:rPr>
          <w:rFonts w:ascii="Times New Roman" w:hAnsi="Times New Roman" w:cs="Times New Roman"/>
          <w:sz w:val="28"/>
          <w:szCs w:val="28"/>
          <w:lang w:val="ru-RU"/>
        </w:rPr>
        <w:t xml:space="preserve"> тему 60 та </w:t>
      </w:r>
      <w:proofErr w:type="spellStart"/>
      <w:r w:rsidRPr="00853D1D">
        <w:rPr>
          <w:rFonts w:ascii="Times New Roman" w:hAnsi="Times New Roman" w:cs="Times New Roman"/>
          <w:sz w:val="28"/>
          <w:szCs w:val="28"/>
          <w:lang w:val="ru-RU"/>
        </w:rPr>
        <w:t>більше</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балів</w:t>
      </w:r>
      <w:proofErr w:type="spellEnd"/>
      <w:r w:rsidRPr="00853D1D">
        <w:rPr>
          <w:rFonts w:ascii="Times New Roman" w:hAnsi="Times New Roman" w:cs="Times New Roman"/>
          <w:sz w:val="28"/>
          <w:szCs w:val="28"/>
          <w:lang w:val="ru-RU"/>
        </w:rPr>
        <w:t>.</w:t>
      </w:r>
    </w:p>
    <w:p w:rsidR="00853D1D" w:rsidRPr="00853D1D" w:rsidRDefault="00853D1D" w:rsidP="00853D1D">
      <w:pPr>
        <w:ind w:firstLine="709"/>
        <w:jc w:val="both"/>
        <w:rPr>
          <w:rFonts w:ascii="Times New Roman" w:hAnsi="Times New Roman" w:cs="Times New Roman"/>
          <w:sz w:val="28"/>
          <w:szCs w:val="28"/>
          <w:lang w:val="ru-RU"/>
        </w:rPr>
      </w:pPr>
      <w:proofErr w:type="spellStart"/>
      <w:r w:rsidRPr="00853D1D">
        <w:rPr>
          <w:rFonts w:ascii="Times New Roman" w:hAnsi="Times New Roman" w:cs="Times New Roman"/>
          <w:sz w:val="28"/>
          <w:szCs w:val="28"/>
          <w:lang w:val="ru-RU"/>
        </w:rPr>
        <w:t>Якщо</w:t>
      </w:r>
      <w:proofErr w:type="spellEnd"/>
      <w:r w:rsidRPr="00853D1D">
        <w:rPr>
          <w:rFonts w:ascii="Times New Roman" w:hAnsi="Times New Roman" w:cs="Times New Roman"/>
          <w:sz w:val="28"/>
          <w:szCs w:val="28"/>
          <w:lang w:val="ru-RU"/>
        </w:rPr>
        <w:t xml:space="preserve"> за результатами </w:t>
      </w:r>
      <w:proofErr w:type="gramStart"/>
      <w:r w:rsidRPr="00853D1D">
        <w:rPr>
          <w:rFonts w:ascii="Times New Roman" w:hAnsi="Times New Roman" w:cs="Times New Roman"/>
          <w:sz w:val="28"/>
          <w:szCs w:val="28"/>
          <w:lang w:val="ru-RU"/>
        </w:rPr>
        <w:t>поточного контролю студент</w:t>
      </w:r>
      <w:proofErr w:type="gramEnd"/>
      <w:r w:rsidRPr="00853D1D">
        <w:rPr>
          <w:rFonts w:ascii="Times New Roman" w:hAnsi="Times New Roman" w:cs="Times New Roman"/>
          <w:sz w:val="28"/>
          <w:szCs w:val="28"/>
          <w:lang w:val="ru-RU"/>
        </w:rPr>
        <w:t xml:space="preserve"> набрав </w:t>
      </w:r>
      <w:proofErr w:type="spellStart"/>
      <w:r w:rsidRPr="00853D1D">
        <w:rPr>
          <w:rFonts w:ascii="Times New Roman" w:hAnsi="Times New Roman" w:cs="Times New Roman"/>
          <w:sz w:val="28"/>
          <w:szCs w:val="28"/>
          <w:lang w:val="ru-RU"/>
        </w:rPr>
        <w:t>менше</w:t>
      </w:r>
      <w:proofErr w:type="spellEnd"/>
      <w:r w:rsidRPr="00853D1D">
        <w:rPr>
          <w:rFonts w:ascii="Times New Roman" w:hAnsi="Times New Roman" w:cs="Times New Roman"/>
          <w:sz w:val="28"/>
          <w:szCs w:val="28"/>
          <w:lang w:val="ru-RU"/>
        </w:rPr>
        <w:t xml:space="preserve"> 60 </w:t>
      </w:r>
      <w:proofErr w:type="spellStart"/>
      <w:r w:rsidRPr="00853D1D">
        <w:rPr>
          <w:rFonts w:ascii="Times New Roman" w:hAnsi="Times New Roman" w:cs="Times New Roman"/>
          <w:sz w:val="28"/>
          <w:szCs w:val="28"/>
          <w:lang w:val="ru-RU"/>
        </w:rPr>
        <w:t>балів</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або</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якщо</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він</w:t>
      </w:r>
      <w:proofErr w:type="spellEnd"/>
      <w:r w:rsidRPr="00853D1D">
        <w:rPr>
          <w:rFonts w:ascii="Times New Roman" w:hAnsi="Times New Roman" w:cs="Times New Roman"/>
          <w:sz w:val="28"/>
          <w:szCs w:val="28"/>
          <w:lang w:val="ru-RU"/>
        </w:rPr>
        <w:t xml:space="preserve"> набрав 60 і </w:t>
      </w:r>
      <w:proofErr w:type="spellStart"/>
      <w:r w:rsidRPr="00853D1D">
        <w:rPr>
          <w:rFonts w:ascii="Times New Roman" w:hAnsi="Times New Roman" w:cs="Times New Roman"/>
          <w:sz w:val="28"/>
          <w:szCs w:val="28"/>
          <w:lang w:val="ru-RU"/>
        </w:rPr>
        <w:t>більше</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балів</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проте</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хоче</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покращити</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свій</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підсумковий</w:t>
      </w:r>
      <w:proofErr w:type="spellEnd"/>
      <w:r w:rsidRPr="00853D1D">
        <w:rPr>
          <w:rFonts w:ascii="Times New Roman" w:hAnsi="Times New Roman" w:cs="Times New Roman"/>
          <w:sz w:val="28"/>
          <w:szCs w:val="28"/>
          <w:lang w:val="ru-RU"/>
        </w:rPr>
        <w:t xml:space="preserve"> результат, </w:t>
      </w:r>
      <w:proofErr w:type="spellStart"/>
      <w:r w:rsidRPr="00853D1D">
        <w:rPr>
          <w:rFonts w:ascii="Times New Roman" w:hAnsi="Times New Roman" w:cs="Times New Roman"/>
          <w:sz w:val="28"/>
          <w:szCs w:val="28"/>
          <w:lang w:val="ru-RU"/>
        </w:rPr>
        <w:t>він</w:t>
      </w:r>
      <w:proofErr w:type="spellEnd"/>
      <w:r w:rsidRPr="00853D1D">
        <w:rPr>
          <w:rFonts w:ascii="Times New Roman" w:hAnsi="Times New Roman" w:cs="Times New Roman"/>
          <w:sz w:val="28"/>
          <w:szCs w:val="28"/>
          <w:lang w:val="ru-RU"/>
        </w:rPr>
        <w:t xml:space="preserve"> повинен </w:t>
      </w:r>
      <w:proofErr w:type="spellStart"/>
      <w:r w:rsidRPr="00853D1D">
        <w:rPr>
          <w:rFonts w:ascii="Times New Roman" w:hAnsi="Times New Roman" w:cs="Times New Roman"/>
          <w:sz w:val="28"/>
          <w:szCs w:val="28"/>
          <w:lang w:val="ru-RU"/>
        </w:rPr>
        <w:t>виконати</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залікове</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завдання</w:t>
      </w:r>
      <w:proofErr w:type="spellEnd"/>
      <w:r w:rsidRPr="00853D1D">
        <w:rPr>
          <w:rFonts w:ascii="Times New Roman" w:hAnsi="Times New Roman" w:cs="Times New Roman"/>
          <w:sz w:val="28"/>
          <w:szCs w:val="28"/>
          <w:lang w:val="ru-RU"/>
        </w:rPr>
        <w:t xml:space="preserve"> (див. </w:t>
      </w:r>
      <w:proofErr w:type="spellStart"/>
      <w:r w:rsidRPr="00853D1D">
        <w:rPr>
          <w:rFonts w:ascii="Times New Roman" w:hAnsi="Times New Roman" w:cs="Times New Roman"/>
          <w:sz w:val="28"/>
          <w:szCs w:val="28"/>
          <w:lang w:val="ru-RU"/>
        </w:rPr>
        <w:t>Перелік</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питань</w:t>
      </w:r>
      <w:proofErr w:type="spellEnd"/>
      <w:r w:rsidRPr="00853D1D">
        <w:rPr>
          <w:rFonts w:ascii="Times New Roman" w:hAnsi="Times New Roman" w:cs="Times New Roman"/>
          <w:sz w:val="28"/>
          <w:szCs w:val="28"/>
          <w:lang w:val="ru-RU"/>
        </w:rPr>
        <w:t xml:space="preserve"> </w:t>
      </w:r>
      <w:proofErr w:type="gramStart"/>
      <w:r w:rsidRPr="00853D1D">
        <w:rPr>
          <w:rFonts w:ascii="Times New Roman" w:hAnsi="Times New Roman" w:cs="Times New Roman"/>
          <w:sz w:val="28"/>
          <w:szCs w:val="28"/>
          <w:lang w:val="ru-RU"/>
        </w:rPr>
        <w:t>для поточного контролю</w:t>
      </w:r>
      <w:proofErr w:type="gramEnd"/>
      <w:r w:rsidRPr="00853D1D">
        <w:rPr>
          <w:rFonts w:ascii="Times New Roman" w:hAnsi="Times New Roman" w:cs="Times New Roman"/>
          <w:sz w:val="28"/>
          <w:szCs w:val="28"/>
          <w:lang w:val="ru-RU"/>
        </w:rPr>
        <w:t xml:space="preserve">) і з </w:t>
      </w:r>
      <w:proofErr w:type="spellStart"/>
      <w:r w:rsidRPr="00853D1D">
        <w:rPr>
          <w:rFonts w:ascii="Times New Roman" w:hAnsi="Times New Roman" w:cs="Times New Roman"/>
          <w:sz w:val="28"/>
          <w:szCs w:val="28"/>
          <w:lang w:val="ru-RU"/>
        </w:rPr>
        <w:t>урахуванням</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його</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результатів</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отримати</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відповідну</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кількість</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залікових</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балів</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із</w:t>
      </w:r>
      <w:proofErr w:type="spellEnd"/>
      <w:r w:rsidRPr="00853D1D">
        <w:rPr>
          <w:rFonts w:ascii="Times New Roman" w:hAnsi="Times New Roman" w:cs="Times New Roman"/>
          <w:sz w:val="28"/>
          <w:szCs w:val="28"/>
          <w:lang w:val="ru-RU"/>
        </w:rPr>
        <w:t xml:space="preserve"> </w:t>
      </w:r>
      <w:proofErr w:type="spellStart"/>
      <w:r w:rsidRPr="00853D1D">
        <w:rPr>
          <w:rFonts w:ascii="Times New Roman" w:hAnsi="Times New Roman" w:cs="Times New Roman"/>
          <w:sz w:val="28"/>
          <w:szCs w:val="28"/>
          <w:lang w:val="ru-RU"/>
        </w:rPr>
        <w:t>дисципліни</w:t>
      </w:r>
      <w:proofErr w:type="spellEnd"/>
      <w:r w:rsidRPr="00853D1D">
        <w:rPr>
          <w:rFonts w:ascii="Times New Roman" w:hAnsi="Times New Roman" w:cs="Times New Roman"/>
          <w:sz w:val="28"/>
          <w:szCs w:val="28"/>
          <w:lang w:val="ru-RU"/>
        </w:rPr>
        <w:t>.</w:t>
      </w:r>
    </w:p>
    <w:p w:rsidR="00853D1D" w:rsidRPr="00853D1D" w:rsidRDefault="00853D1D" w:rsidP="00853D1D">
      <w:pPr>
        <w:ind w:firstLine="709"/>
        <w:jc w:val="both"/>
        <w:rPr>
          <w:sz w:val="28"/>
          <w:szCs w:val="28"/>
          <w:lang w:val="ru-RU"/>
        </w:rPr>
      </w:pPr>
    </w:p>
    <w:p w:rsidR="00853D1D" w:rsidRDefault="00853D1D" w:rsidP="001F2E52">
      <w:pPr>
        <w:spacing w:after="0"/>
        <w:rPr>
          <w:rFonts w:ascii="Times New Roman" w:hAnsi="Times New Roman" w:cs="Times New Roman"/>
          <w:sz w:val="28"/>
          <w:szCs w:val="28"/>
          <w:lang w:val="ru-RU"/>
        </w:rPr>
        <w:sectPr w:rsidR="00853D1D">
          <w:pgSz w:w="11910" w:h="16840"/>
          <w:pgMar w:top="1020" w:right="320" w:bottom="280" w:left="1240" w:header="742" w:footer="0" w:gutter="0"/>
          <w:cols w:space="720"/>
        </w:sectPr>
      </w:pPr>
    </w:p>
    <w:p w:rsidR="001F2E52" w:rsidRDefault="001F2E52" w:rsidP="001F2E52">
      <w:pPr>
        <w:spacing w:after="0" w:line="240" w:lineRule="auto"/>
        <w:jc w:val="center"/>
        <w:rPr>
          <w:rFonts w:ascii="Times New Roman" w:eastAsia="Calibri" w:hAnsi="Times New Roman" w:cs="Times New Roman"/>
          <w:sz w:val="27"/>
          <w:szCs w:val="27"/>
          <w:lang w:val="uk-UA"/>
        </w:rPr>
      </w:pPr>
      <w:r>
        <w:rPr>
          <w:rFonts w:ascii="Times New Roman" w:eastAsia="Calibri" w:hAnsi="Times New Roman" w:cs="Times New Roman"/>
          <w:b/>
          <w:sz w:val="27"/>
          <w:szCs w:val="27"/>
          <w:lang w:val="uk-UA"/>
        </w:rPr>
        <w:lastRenderedPageBreak/>
        <w:t>ПОЛІТИКА КУРСУ</w:t>
      </w:r>
    </w:p>
    <w:p w:rsidR="001F2E52" w:rsidRDefault="001F2E52" w:rsidP="001F2E52">
      <w:pPr>
        <w:spacing w:after="0" w:line="240" w:lineRule="auto"/>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(«правила гри»)</w:t>
      </w:r>
    </w:p>
    <w:p w:rsidR="001F2E52" w:rsidRDefault="001F2E52" w:rsidP="001F2E52">
      <w:pPr>
        <w:spacing w:after="0" w:line="240" w:lineRule="auto"/>
        <w:rPr>
          <w:rFonts w:ascii="Times New Roman" w:eastAsia="Calibri" w:hAnsi="Times New Roman" w:cs="Times New Roman"/>
          <w:sz w:val="27"/>
          <w:szCs w:val="27"/>
          <w:lang w:val="uk-UA"/>
        </w:rPr>
      </w:pPr>
    </w:p>
    <w:p w:rsidR="001F2E52" w:rsidRDefault="001F2E52" w:rsidP="001F2E52">
      <w:pPr>
        <w:spacing w:after="0" w:line="240" w:lineRule="auto"/>
        <w:jc w:val="center"/>
        <w:rPr>
          <w:rFonts w:ascii="Times New Roman" w:eastAsia="Calibri" w:hAnsi="Times New Roman" w:cs="Times New Roman"/>
          <w:i/>
          <w:sz w:val="27"/>
          <w:szCs w:val="27"/>
          <w:lang w:val="uk-UA"/>
        </w:rPr>
      </w:pPr>
      <w:r>
        <w:rPr>
          <w:rFonts w:ascii="Times New Roman" w:eastAsia="Calibri" w:hAnsi="Times New Roman" w:cs="Times New Roman"/>
          <w:i/>
          <w:sz w:val="27"/>
          <w:szCs w:val="27"/>
          <w:lang w:val="uk-UA"/>
        </w:rPr>
        <w:t>Відвідування занять. Регуляція пропусків</w:t>
      </w:r>
    </w:p>
    <w:p w:rsidR="001F2E52" w:rsidRDefault="001F2E52" w:rsidP="001F2E52">
      <w:pPr>
        <w:spacing w:after="0" w:line="240" w:lineRule="auto"/>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ab/>
        <w:t xml:space="preserve">Відвідування занять є обов’язковим. В окремих випадках навчання може відбуватись он-лайн з використанням дистанційних технологій. Відпрацювання пропущених занять має бути регулярним за домовленістю з викладачем у години консультацій. </w:t>
      </w:r>
    </w:p>
    <w:p w:rsidR="001F2E52" w:rsidRDefault="001F2E52" w:rsidP="001F2E52">
      <w:pPr>
        <w:spacing w:after="0" w:line="240" w:lineRule="auto"/>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Порядок та умови навчання регламентуються «Положенням про організацію освітнього процесу в ОНУ імені І.І. Мечникова» (poloz-org-osvit-process_2022.pdf).</w:t>
      </w:r>
    </w:p>
    <w:p w:rsidR="001F2E52" w:rsidRDefault="001F2E52" w:rsidP="001F2E52">
      <w:pPr>
        <w:spacing w:after="0" w:line="240" w:lineRule="auto"/>
        <w:jc w:val="both"/>
        <w:rPr>
          <w:rFonts w:ascii="Times New Roman" w:eastAsia="Calibri" w:hAnsi="Times New Roman" w:cs="Times New Roman"/>
          <w:sz w:val="27"/>
          <w:szCs w:val="27"/>
          <w:lang w:val="uk-UA"/>
        </w:rPr>
      </w:pPr>
    </w:p>
    <w:p w:rsidR="001F2E52" w:rsidRDefault="001F2E52" w:rsidP="001F2E52">
      <w:pPr>
        <w:spacing w:after="0" w:line="240" w:lineRule="auto"/>
        <w:jc w:val="center"/>
        <w:rPr>
          <w:rFonts w:ascii="Times New Roman" w:eastAsia="Calibri" w:hAnsi="Times New Roman" w:cs="Times New Roman"/>
          <w:i/>
          <w:sz w:val="27"/>
          <w:szCs w:val="27"/>
          <w:lang w:val="uk-UA"/>
        </w:rPr>
      </w:pPr>
      <w:proofErr w:type="spellStart"/>
      <w:r>
        <w:rPr>
          <w:rFonts w:ascii="Times New Roman" w:eastAsia="Calibri" w:hAnsi="Times New Roman" w:cs="Times New Roman"/>
          <w:i/>
          <w:sz w:val="27"/>
          <w:szCs w:val="27"/>
          <w:lang w:val="uk-UA"/>
        </w:rPr>
        <w:t>Дедлайни</w:t>
      </w:r>
      <w:proofErr w:type="spellEnd"/>
      <w:r>
        <w:rPr>
          <w:rFonts w:ascii="Times New Roman" w:eastAsia="Calibri" w:hAnsi="Times New Roman" w:cs="Times New Roman"/>
          <w:i/>
          <w:sz w:val="27"/>
          <w:szCs w:val="27"/>
          <w:lang w:val="uk-UA"/>
        </w:rPr>
        <w:t xml:space="preserve"> та перескладання</w:t>
      </w:r>
    </w:p>
    <w:p w:rsidR="001F2E52" w:rsidRDefault="001F2E52" w:rsidP="001F2E52">
      <w:pPr>
        <w:spacing w:after="0" w:line="240" w:lineRule="auto"/>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ab/>
        <w:t>Слід дотримуватися запропонованих у розкладі термінів складання сесії; перескладання відбувається відповідно до «Положення про організацію і проведення контролю результатів навчання здобувачів вищої освіти ОНУ імені І.І. Мечникова (2020 р.) (http://onu.edu.ua/pub/bank/userfiles/files /</w:t>
      </w:r>
      <w:proofErr w:type="spellStart"/>
      <w:r>
        <w:rPr>
          <w:rFonts w:ascii="Times New Roman" w:eastAsia="Calibri" w:hAnsi="Times New Roman" w:cs="Times New Roman"/>
          <w:sz w:val="27"/>
          <w:szCs w:val="27"/>
          <w:lang w:val="uk-UA"/>
        </w:rPr>
        <w:t>documents</w:t>
      </w:r>
      <w:proofErr w:type="spellEnd"/>
      <w:r>
        <w:rPr>
          <w:rFonts w:ascii="Times New Roman" w:eastAsia="Calibri" w:hAnsi="Times New Roman" w:cs="Times New Roman"/>
          <w:sz w:val="27"/>
          <w:szCs w:val="27"/>
          <w:lang w:val="uk-UA"/>
        </w:rPr>
        <w:t>/</w:t>
      </w:r>
      <w:proofErr w:type="spellStart"/>
      <w:r>
        <w:rPr>
          <w:rFonts w:ascii="Times New Roman" w:eastAsia="Calibri" w:hAnsi="Times New Roman" w:cs="Times New Roman"/>
          <w:sz w:val="27"/>
          <w:szCs w:val="27"/>
          <w:lang w:val="uk-UA"/>
        </w:rPr>
        <w:t>polozennya</w:t>
      </w:r>
      <w:proofErr w:type="spellEnd"/>
      <w:r>
        <w:rPr>
          <w:rFonts w:ascii="Times New Roman" w:eastAsia="Calibri" w:hAnsi="Times New Roman" w:cs="Times New Roman"/>
          <w:sz w:val="27"/>
          <w:szCs w:val="27"/>
          <w:lang w:val="uk-UA"/>
        </w:rPr>
        <w:t>/poloz-org-kontrol_2022.pdf)</w:t>
      </w:r>
    </w:p>
    <w:p w:rsidR="001F2E52" w:rsidRDefault="001F2E52" w:rsidP="001F2E52">
      <w:pPr>
        <w:spacing w:after="0" w:line="240" w:lineRule="auto"/>
        <w:jc w:val="both"/>
        <w:rPr>
          <w:rFonts w:ascii="Times New Roman" w:eastAsia="Calibri" w:hAnsi="Times New Roman" w:cs="Times New Roman"/>
          <w:sz w:val="27"/>
          <w:szCs w:val="27"/>
          <w:lang w:val="uk-UA"/>
        </w:rPr>
      </w:pPr>
    </w:p>
    <w:p w:rsidR="001F2E52" w:rsidRDefault="001F2E52" w:rsidP="001F2E52">
      <w:pPr>
        <w:spacing w:after="0" w:line="240" w:lineRule="auto"/>
        <w:jc w:val="center"/>
        <w:rPr>
          <w:rFonts w:ascii="Times New Roman" w:eastAsia="Calibri" w:hAnsi="Times New Roman" w:cs="Times New Roman"/>
          <w:i/>
          <w:sz w:val="27"/>
          <w:szCs w:val="27"/>
          <w:lang w:val="uk-UA"/>
        </w:rPr>
      </w:pPr>
      <w:r>
        <w:rPr>
          <w:rFonts w:ascii="Times New Roman" w:eastAsia="Calibri" w:hAnsi="Times New Roman" w:cs="Times New Roman"/>
          <w:i/>
          <w:sz w:val="27"/>
          <w:szCs w:val="27"/>
          <w:lang w:val="uk-UA"/>
        </w:rPr>
        <w:t>Комунікація</w:t>
      </w:r>
    </w:p>
    <w:p w:rsidR="001F2E52" w:rsidRDefault="001F2E52" w:rsidP="001F2E52">
      <w:pPr>
        <w:spacing w:after="0" w:line="240" w:lineRule="auto"/>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ab/>
        <w:t xml:space="preserve">Всі робочі оголошення надсилаються на чат </w:t>
      </w:r>
      <w:proofErr w:type="spellStart"/>
      <w:r>
        <w:rPr>
          <w:rFonts w:ascii="Times New Roman" w:eastAsia="Calibri" w:hAnsi="Times New Roman" w:cs="Times New Roman"/>
          <w:sz w:val="27"/>
          <w:szCs w:val="27"/>
          <w:lang w:val="uk-UA"/>
        </w:rPr>
        <w:t>академгрупи</w:t>
      </w:r>
      <w:proofErr w:type="spellEnd"/>
      <w:r>
        <w:rPr>
          <w:rFonts w:ascii="Times New Roman" w:eastAsia="Calibri" w:hAnsi="Times New Roman" w:cs="Times New Roman"/>
          <w:sz w:val="27"/>
          <w:szCs w:val="27"/>
          <w:lang w:val="uk-UA"/>
        </w:rPr>
        <w:t xml:space="preserve"> у </w:t>
      </w:r>
      <w:r>
        <w:rPr>
          <w:rFonts w:ascii="Times New Roman" w:eastAsia="Calibri" w:hAnsi="Times New Roman" w:cs="Times New Roman"/>
          <w:sz w:val="27"/>
          <w:szCs w:val="27"/>
        </w:rPr>
        <w:t>Viber</w:t>
      </w:r>
      <w:r>
        <w:rPr>
          <w:rFonts w:ascii="Times New Roman" w:eastAsia="Calibri" w:hAnsi="Times New Roman" w:cs="Times New Roman"/>
          <w:sz w:val="27"/>
          <w:szCs w:val="27"/>
          <w:lang w:val="uk-UA"/>
        </w:rPr>
        <w:t>. Студенти мають регулярно перевіряти повідомлення і вчасно на них реагувати.</w:t>
      </w:r>
    </w:p>
    <w:p w:rsidR="001F2E52" w:rsidRDefault="001F2E52" w:rsidP="001F2E52">
      <w:pPr>
        <w:rPr>
          <w:rFonts w:ascii="Times New Roman" w:eastAsia="Calibri" w:hAnsi="Times New Roman" w:cs="Times New Roman"/>
          <w:sz w:val="28"/>
          <w:lang w:val="ru-RU"/>
        </w:rPr>
      </w:pPr>
    </w:p>
    <w:p w:rsidR="001F2E52" w:rsidRDefault="001F2E52" w:rsidP="001F2E52">
      <w:pPr>
        <w:rPr>
          <w:lang w:val="ru-RU"/>
        </w:rPr>
      </w:pPr>
    </w:p>
    <w:p w:rsidR="001F2E52" w:rsidRDefault="001F2E52" w:rsidP="001F2E52">
      <w:pPr>
        <w:rPr>
          <w:lang w:val="ru-RU"/>
        </w:rPr>
      </w:pPr>
    </w:p>
    <w:p w:rsidR="001F2E52" w:rsidRDefault="001F2E52" w:rsidP="001F2E52">
      <w:pPr>
        <w:rPr>
          <w:lang w:val="ru-RU"/>
        </w:rPr>
      </w:pPr>
    </w:p>
    <w:p w:rsidR="001F2E52" w:rsidRDefault="001F2E52" w:rsidP="001F2E52">
      <w:pPr>
        <w:rPr>
          <w:lang w:val="ru-RU"/>
        </w:rPr>
      </w:pPr>
    </w:p>
    <w:p w:rsidR="001F2E52" w:rsidRDefault="001F2E52" w:rsidP="001F2E52">
      <w:pPr>
        <w:rPr>
          <w:lang w:val="ru-RU"/>
        </w:rPr>
      </w:pPr>
    </w:p>
    <w:p w:rsidR="001F2E52" w:rsidRDefault="001F2E52" w:rsidP="001F2E52">
      <w:pPr>
        <w:rPr>
          <w:lang w:val="ru-RU"/>
        </w:rPr>
      </w:pPr>
    </w:p>
    <w:p w:rsidR="00621601" w:rsidRPr="001F2E52" w:rsidRDefault="00621601">
      <w:pPr>
        <w:rPr>
          <w:lang w:val="ru-RU"/>
        </w:rPr>
      </w:pPr>
    </w:p>
    <w:sectPr w:rsidR="00621601" w:rsidRPr="001F2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12"/>
    <w:rsid w:val="001F2E52"/>
    <w:rsid w:val="00621601"/>
    <w:rsid w:val="00853D1D"/>
    <w:rsid w:val="009351CF"/>
    <w:rsid w:val="009D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8190"/>
  <w15:chartTrackingRefBased/>
  <w15:docId w15:val="{5B5FBF7E-F52C-4650-AD29-B8327D0A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E52"/>
    <w:pPr>
      <w:spacing w:line="252"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2E52"/>
    <w:rPr>
      <w:color w:val="0563C1" w:themeColor="hyperlink"/>
      <w:u w:val="single"/>
    </w:rPr>
  </w:style>
  <w:style w:type="paragraph" w:styleId="a4">
    <w:name w:val="No Spacing"/>
    <w:uiPriority w:val="1"/>
    <w:qFormat/>
    <w:rsid w:val="001F2E52"/>
    <w:pPr>
      <w:widowControl w:val="0"/>
      <w:spacing w:after="0" w:line="240" w:lineRule="auto"/>
    </w:pPr>
    <w:rPr>
      <w:rFonts w:ascii="Times New Roman" w:eastAsia="Times New Roman" w:hAnsi="Times New Roman" w:cs="Times New Roman"/>
      <w:lang w:val="uk-UA" w:eastAsia="ru-RU"/>
    </w:rPr>
  </w:style>
  <w:style w:type="paragraph" w:styleId="a5">
    <w:name w:val="List Paragraph"/>
    <w:basedOn w:val="a"/>
    <w:uiPriority w:val="34"/>
    <w:qFormat/>
    <w:rsid w:val="001F2E52"/>
    <w:pPr>
      <w:widowControl w:val="0"/>
      <w:spacing w:after="0" w:line="240" w:lineRule="auto"/>
      <w:ind w:left="720"/>
      <w:contextualSpacing/>
    </w:pPr>
    <w:rPr>
      <w:rFonts w:ascii="Times New Roman" w:eastAsia="Times New Roman" w:hAnsi="Times New Roman" w:cs="Times New Roman"/>
      <w:lang w:val="uk-UA" w:eastAsia="ru-RU"/>
    </w:rPr>
  </w:style>
  <w:style w:type="table" w:customStyle="1" w:styleId="1">
    <w:name w:val="Сетка таблицы1"/>
    <w:basedOn w:val="a1"/>
    <w:uiPriority w:val="39"/>
    <w:rsid w:val="001F2E5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F2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168">
      <w:bodyDiv w:val="1"/>
      <w:marLeft w:val="0"/>
      <w:marRight w:val="0"/>
      <w:marTop w:val="0"/>
      <w:marBottom w:val="0"/>
      <w:divBdr>
        <w:top w:val="none" w:sz="0" w:space="0" w:color="auto"/>
        <w:left w:val="none" w:sz="0" w:space="0" w:color="auto"/>
        <w:bottom w:val="none" w:sz="0" w:space="0" w:color="auto"/>
        <w:right w:val="none" w:sz="0" w:space="0" w:color="auto"/>
      </w:divBdr>
    </w:div>
    <w:div w:id="113448349">
      <w:bodyDiv w:val="1"/>
      <w:marLeft w:val="0"/>
      <w:marRight w:val="0"/>
      <w:marTop w:val="0"/>
      <w:marBottom w:val="0"/>
      <w:divBdr>
        <w:top w:val="none" w:sz="0" w:space="0" w:color="auto"/>
        <w:left w:val="none" w:sz="0" w:space="0" w:color="auto"/>
        <w:bottom w:val="none" w:sz="0" w:space="0" w:color="auto"/>
        <w:right w:val="none" w:sz="0" w:space="0" w:color="auto"/>
      </w:divBdr>
    </w:div>
    <w:div w:id="116803433">
      <w:bodyDiv w:val="1"/>
      <w:marLeft w:val="0"/>
      <w:marRight w:val="0"/>
      <w:marTop w:val="0"/>
      <w:marBottom w:val="0"/>
      <w:divBdr>
        <w:top w:val="none" w:sz="0" w:space="0" w:color="auto"/>
        <w:left w:val="none" w:sz="0" w:space="0" w:color="auto"/>
        <w:bottom w:val="none" w:sz="0" w:space="0" w:color="auto"/>
        <w:right w:val="none" w:sz="0" w:space="0" w:color="auto"/>
      </w:divBdr>
    </w:div>
    <w:div w:id="264651943">
      <w:bodyDiv w:val="1"/>
      <w:marLeft w:val="0"/>
      <w:marRight w:val="0"/>
      <w:marTop w:val="0"/>
      <w:marBottom w:val="0"/>
      <w:divBdr>
        <w:top w:val="none" w:sz="0" w:space="0" w:color="auto"/>
        <w:left w:val="none" w:sz="0" w:space="0" w:color="auto"/>
        <w:bottom w:val="none" w:sz="0" w:space="0" w:color="auto"/>
        <w:right w:val="none" w:sz="0" w:space="0" w:color="auto"/>
      </w:divBdr>
    </w:div>
    <w:div w:id="739988698">
      <w:bodyDiv w:val="1"/>
      <w:marLeft w:val="0"/>
      <w:marRight w:val="0"/>
      <w:marTop w:val="0"/>
      <w:marBottom w:val="0"/>
      <w:divBdr>
        <w:top w:val="none" w:sz="0" w:space="0" w:color="auto"/>
        <w:left w:val="none" w:sz="0" w:space="0" w:color="auto"/>
        <w:bottom w:val="none" w:sz="0" w:space="0" w:color="auto"/>
        <w:right w:val="none" w:sz="0" w:space="0" w:color="auto"/>
      </w:divBdr>
    </w:div>
    <w:div w:id="1143084724">
      <w:bodyDiv w:val="1"/>
      <w:marLeft w:val="0"/>
      <w:marRight w:val="0"/>
      <w:marTop w:val="0"/>
      <w:marBottom w:val="0"/>
      <w:divBdr>
        <w:top w:val="none" w:sz="0" w:space="0" w:color="auto"/>
        <w:left w:val="none" w:sz="0" w:space="0" w:color="auto"/>
        <w:bottom w:val="none" w:sz="0" w:space="0" w:color="auto"/>
        <w:right w:val="none" w:sz="0" w:space="0" w:color="auto"/>
      </w:divBdr>
    </w:div>
    <w:div w:id="1296713497">
      <w:bodyDiv w:val="1"/>
      <w:marLeft w:val="0"/>
      <w:marRight w:val="0"/>
      <w:marTop w:val="0"/>
      <w:marBottom w:val="0"/>
      <w:divBdr>
        <w:top w:val="none" w:sz="0" w:space="0" w:color="auto"/>
        <w:left w:val="none" w:sz="0" w:space="0" w:color="auto"/>
        <w:bottom w:val="none" w:sz="0" w:space="0" w:color="auto"/>
        <w:right w:val="none" w:sz="0" w:space="0" w:color="auto"/>
      </w:divBdr>
    </w:div>
    <w:div w:id="1395809148">
      <w:bodyDiv w:val="1"/>
      <w:marLeft w:val="0"/>
      <w:marRight w:val="0"/>
      <w:marTop w:val="0"/>
      <w:marBottom w:val="0"/>
      <w:divBdr>
        <w:top w:val="none" w:sz="0" w:space="0" w:color="auto"/>
        <w:left w:val="none" w:sz="0" w:space="0" w:color="auto"/>
        <w:bottom w:val="none" w:sz="0" w:space="0" w:color="auto"/>
        <w:right w:val="none" w:sz="0" w:space="0" w:color="auto"/>
      </w:divBdr>
    </w:div>
    <w:div w:id="1483620550">
      <w:bodyDiv w:val="1"/>
      <w:marLeft w:val="0"/>
      <w:marRight w:val="0"/>
      <w:marTop w:val="0"/>
      <w:marBottom w:val="0"/>
      <w:divBdr>
        <w:top w:val="none" w:sz="0" w:space="0" w:color="auto"/>
        <w:left w:val="none" w:sz="0" w:space="0" w:color="auto"/>
        <w:bottom w:val="none" w:sz="0" w:space="0" w:color="auto"/>
        <w:right w:val="none" w:sz="0" w:space="0" w:color="auto"/>
      </w:divBdr>
    </w:div>
    <w:div w:id="1971594565">
      <w:bodyDiv w:val="1"/>
      <w:marLeft w:val="0"/>
      <w:marRight w:val="0"/>
      <w:marTop w:val="0"/>
      <w:marBottom w:val="0"/>
      <w:divBdr>
        <w:top w:val="none" w:sz="0" w:space="0" w:color="auto"/>
        <w:left w:val="none" w:sz="0" w:space="0" w:color="auto"/>
        <w:bottom w:val="none" w:sz="0" w:space="0" w:color="auto"/>
        <w:right w:val="none" w:sz="0" w:space="0" w:color="auto"/>
      </w:divBdr>
    </w:div>
    <w:div w:id="1982996082">
      <w:bodyDiv w:val="1"/>
      <w:marLeft w:val="0"/>
      <w:marRight w:val="0"/>
      <w:marTop w:val="0"/>
      <w:marBottom w:val="0"/>
      <w:divBdr>
        <w:top w:val="none" w:sz="0" w:space="0" w:color="auto"/>
        <w:left w:val="none" w:sz="0" w:space="0" w:color="auto"/>
        <w:bottom w:val="none" w:sz="0" w:space="0" w:color="auto"/>
        <w:right w:val="none" w:sz="0" w:space="0" w:color="auto"/>
      </w:divBdr>
    </w:div>
    <w:div w:id="20614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4web.zoom.us/j/8230077092?pwd=RXBUWURoY1dFUVZIditIVjRpdnBRdz09" TargetMode="External"/><Relationship Id="rId5" Type="http://schemas.openxmlformats.org/officeDocument/2006/relationships/hyperlink" Target="mailto:n.golubenko@onu.edu.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2023-04-02T21:35:00Z</dcterms:created>
  <dcterms:modified xsi:type="dcterms:W3CDTF">2023-04-02T21:54:00Z</dcterms:modified>
</cp:coreProperties>
</file>