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D80" w:rsidRPr="002F6EB1" w:rsidRDefault="002A7D80" w:rsidP="002A7D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2A7D80" w:rsidRPr="00FB60D0" w:rsidRDefault="002A7D80" w:rsidP="002A7D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60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вибіркова дисципліна</w:t>
      </w:r>
    </w:p>
    <w:p w:rsidR="002A7D80" w:rsidRPr="00FB60D0" w:rsidRDefault="002A7D80" w:rsidP="002A7D8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60D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АНДРАГОГІКА</w:t>
      </w:r>
    </w:p>
    <w:p w:rsidR="002A7D80" w:rsidRPr="00FB60D0" w:rsidRDefault="002A7D80" w:rsidP="002A7D8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60D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Доц. Павлова В.В.</w:t>
      </w:r>
    </w:p>
    <w:p w:rsidR="00FB60D0" w:rsidRDefault="002A7D80" w:rsidP="00FB60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0D0">
        <w:rPr>
          <w:rFonts w:ascii="Times New Roman" w:hAnsi="Times New Roman" w:cs="Times New Roman"/>
          <w:sz w:val="28"/>
          <w:szCs w:val="28"/>
          <w:lang w:val="uk-UA"/>
        </w:rPr>
        <w:t xml:space="preserve">Даний курс лекцій призначений для магістрантів 1 року навчання і висвітлює </w:t>
      </w:r>
      <w:r w:rsidR="00302283" w:rsidRPr="0060211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актуальні аспекти освіти і навчання дорослих як складової освіти людини впродовж життя. </w:t>
      </w:r>
      <w:r w:rsidR="00302283" w:rsidRPr="00FB60D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В курсі з’ясовуються </w:t>
      </w:r>
      <w:r w:rsidR="00302283" w:rsidRPr="0060211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>методи, технології і форми організації навчання дорослих</w:t>
      </w:r>
      <w:r w:rsidR="00302283" w:rsidRPr="00FB60D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  <w14:ligatures w14:val="none"/>
        </w:rPr>
        <w:t xml:space="preserve"> Розглядається</w:t>
      </w:r>
      <w:r w:rsidRPr="00FB60D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теоретичної й практичної підготовки здобувачів другого (магістерського) рівня вищої освіти з питань теорії та методики освіти дорослих у контексті безперервного становлення особистості, яка</w:t>
      </w:r>
      <w:r w:rsidR="00602117" w:rsidRPr="00FB6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0D0">
        <w:rPr>
          <w:rFonts w:ascii="Times New Roman" w:hAnsi="Times New Roman" w:cs="Times New Roman"/>
          <w:sz w:val="28"/>
          <w:szCs w:val="28"/>
          <w:lang w:val="uk-UA"/>
        </w:rPr>
        <w:t>слугуватиме основою для їхньої</w:t>
      </w:r>
      <w:r w:rsidR="00FB60D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роботи, що пов’язана</w:t>
      </w:r>
      <w:r w:rsidRPr="00FB60D0">
        <w:rPr>
          <w:rFonts w:ascii="Times New Roman" w:hAnsi="Times New Roman" w:cs="Times New Roman"/>
          <w:sz w:val="28"/>
          <w:szCs w:val="28"/>
          <w:lang w:val="uk-UA"/>
        </w:rPr>
        <w:t xml:space="preserve"> з професійною</w:t>
      </w:r>
      <w:r w:rsidR="00602117" w:rsidRPr="00FB6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60D0">
        <w:rPr>
          <w:rFonts w:ascii="Times New Roman" w:hAnsi="Times New Roman" w:cs="Times New Roman"/>
          <w:sz w:val="28"/>
          <w:szCs w:val="28"/>
          <w:lang w:val="uk-UA"/>
        </w:rPr>
        <w:t>та педагогічною діяльністю, розв’язання комплексних проблем в галузі професійної та/або</w:t>
      </w:r>
      <w:r w:rsidR="00602117" w:rsidRPr="00FB6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0D0" w:rsidRPr="00FB60D0">
        <w:rPr>
          <w:rFonts w:ascii="Times New Roman" w:hAnsi="Times New Roman" w:cs="Times New Roman"/>
          <w:sz w:val="28"/>
          <w:szCs w:val="28"/>
          <w:lang w:val="uk-UA"/>
        </w:rPr>
        <w:t>освітньої діяльності.</w:t>
      </w:r>
    </w:p>
    <w:p w:rsidR="002A7D80" w:rsidRPr="00FB60D0" w:rsidRDefault="002A7D80" w:rsidP="00FB60D0">
      <w:pPr>
        <w:tabs>
          <w:tab w:val="left" w:pos="651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A7D80" w:rsidRPr="00FB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39"/>
    <w:rsid w:val="00247726"/>
    <w:rsid w:val="002A7D80"/>
    <w:rsid w:val="00302283"/>
    <w:rsid w:val="00602117"/>
    <w:rsid w:val="00653439"/>
    <w:rsid w:val="00673844"/>
    <w:rsid w:val="00675BD2"/>
    <w:rsid w:val="00B82C8A"/>
    <w:rsid w:val="00E530CE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62A60-5283-445A-B70B-5F68B1DA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80"/>
    <w:rPr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Elena Key</cp:lastModifiedBy>
  <cp:revision>2</cp:revision>
  <dcterms:created xsi:type="dcterms:W3CDTF">2023-04-23T16:57:00Z</dcterms:created>
  <dcterms:modified xsi:type="dcterms:W3CDTF">2023-04-23T16:57:00Z</dcterms:modified>
</cp:coreProperties>
</file>