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69E" w:rsidRPr="00CB169E" w:rsidRDefault="00CB169E" w:rsidP="00CB16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169E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АНОТАЦІЯ</w:t>
      </w:r>
    </w:p>
    <w:p w:rsidR="00CB169E" w:rsidRPr="00CB169E" w:rsidRDefault="00CB169E" w:rsidP="00CB16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CB169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вибіркова</w:t>
      </w:r>
      <w:proofErr w:type="spellEnd"/>
      <w:r w:rsidRPr="00CB16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дисципліна</w:t>
      </w:r>
      <w:proofErr w:type="spellEnd"/>
    </w:p>
    <w:p w:rsidR="00CB169E" w:rsidRPr="00CB169E" w:rsidRDefault="00CB169E" w:rsidP="00CB16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169E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СТРАТЕГІЇ ПРОФЕСІЙНОЇ КОМУНІКАЦІЇ</w:t>
      </w:r>
    </w:p>
    <w:p w:rsidR="00CB169E" w:rsidRPr="00CB169E" w:rsidRDefault="00CB169E" w:rsidP="00CB169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B16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b/>
          <w:bCs/>
          <w:sz w:val="28"/>
          <w:szCs w:val="28"/>
          <w:lang w:val="ru-RU"/>
        </w:rPr>
        <w:t>д.пед.н</w:t>
      </w:r>
      <w:proofErr w:type="spellEnd"/>
      <w:r w:rsidRPr="00CB16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., </w:t>
      </w:r>
      <w:proofErr w:type="spellStart"/>
      <w:r w:rsidRPr="00CB169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професор</w:t>
      </w:r>
      <w:proofErr w:type="spellEnd"/>
      <w:r w:rsidRPr="00CB16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b/>
          <w:bCs/>
          <w:sz w:val="28"/>
          <w:szCs w:val="28"/>
          <w:lang w:val="ru-RU"/>
        </w:rPr>
        <w:t>Князян</w:t>
      </w:r>
      <w:proofErr w:type="spellEnd"/>
      <w:r w:rsidRPr="00CB16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М.О.</w:t>
      </w:r>
    </w:p>
    <w:p w:rsidR="00CB169E" w:rsidRPr="00CB169E" w:rsidRDefault="00CB169E" w:rsidP="00CB169E">
      <w:pPr>
        <w:jc w:val="both"/>
        <w:rPr>
          <w:rFonts w:ascii="Times New Roman" w:hAnsi="Times New Roman" w:cs="Times New Roman"/>
          <w:sz w:val="28"/>
          <w:szCs w:val="28"/>
        </w:rPr>
      </w:pPr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Метою курсу є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підготовити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магістрів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філології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успішної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професійній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сформувати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здобувачів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науково-критичних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науково-довідкових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перекладацьких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замовлення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зацікавлених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  <w:lang w:val="ru-RU"/>
        </w:rPr>
        <w:t>інституцій</w:t>
      </w:r>
      <w:proofErr w:type="spellEnd"/>
      <w:r w:rsidRPr="00CB16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висвітлюються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як-от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концептуальне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підґрунтя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термінологічний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базис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засади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стратегій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комунікативного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CB16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169E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</w:p>
    <w:p w:rsidR="0038561D" w:rsidRPr="00CB169E" w:rsidRDefault="0038561D">
      <w:pPr>
        <w:rPr>
          <w:rFonts w:ascii="Times New Roman" w:hAnsi="Times New Roman" w:cs="Times New Roman"/>
          <w:sz w:val="28"/>
          <w:szCs w:val="28"/>
        </w:rPr>
      </w:pPr>
    </w:p>
    <w:sectPr w:rsidR="0038561D" w:rsidRPr="00CB1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9E"/>
    <w:rsid w:val="0038561D"/>
    <w:rsid w:val="006D316E"/>
    <w:rsid w:val="00CB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3654"/>
  <w15:chartTrackingRefBased/>
  <w15:docId w15:val="{CD7D6837-B3F6-41F6-B861-14DC8CE5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Key</dc:creator>
  <cp:keywords/>
  <dc:description/>
  <cp:lastModifiedBy>Elena Key</cp:lastModifiedBy>
  <cp:revision>1</cp:revision>
  <dcterms:created xsi:type="dcterms:W3CDTF">2023-04-27T07:44:00Z</dcterms:created>
  <dcterms:modified xsi:type="dcterms:W3CDTF">2023-04-27T07:46:00Z</dcterms:modified>
</cp:coreProperties>
</file>