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Кваліфікаційні роботи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2022-2023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кафедра лексикології і стилістики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Магістри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</w:p>
    <w:tbl>
      <w:tblPr>
        <w:tblW w:w="145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21"/>
        <w:gridCol w:w="1680"/>
        <w:gridCol w:w="5299"/>
        <w:gridCol w:w="3486"/>
        <w:gridCol w:w="3486"/>
      </w:tblGrid>
      <w:tr>
        <w:tblPrEx>
          <w:shd w:val="clear" w:color="auto" w:fill="cadfff"/>
        </w:tblPrEx>
        <w:trPr>
          <w:trHeight w:val="338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ПІБ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Тема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Керівник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Рецензент</w:t>
            </w:r>
          </w:p>
        </w:tc>
      </w:tr>
      <w:tr>
        <w:tblPrEx>
          <w:shd w:val="clear" w:color="auto" w:fill="cadfff"/>
        </w:tblPrEx>
        <w:trPr>
          <w:trHeight w:val="2535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Антоненко Крістіна 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"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Особливості вербалізації концепту “коронавірус” у мас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медіа дискурсі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 матеріалі новинних повідомленнь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BBC News)"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  <w:lang w:val="ru-RU"/>
              </w:rPr>
              <w:br w:type="textWrapping"/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Peculiarities of verbal representation of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coronavirus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concept in mass-media discourse (on the example of BBC News)"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Терехова 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Дьоміна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159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Бабаєва Енріка Андріївна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Image of the detective in the novel by Agatha Christie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Death on the Nile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  <w:br w:type="textWrapping"/>
              <w:t>Образ детектива у романі Агати Крісті “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Death on the Nile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” та його перекладі на українську мову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доц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Калінюк 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доц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Віт 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159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Бурка Любовь Викторівна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Функціонування портретного опису у романі Пеппер Вінтерс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"When  a Moth Loved a Bee"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Functioning of the portrait description in the novel by Pepper Winters "When  a Moth Loved a Bee"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Калінюк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Кирилова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149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Волянська Марія Юрііівна 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Англійські фразеологізми з харчовими  компонентом та їх переклад украінською мовою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English phraseological units with food components and their translation into Ukrainian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Савранчук 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Болдирева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Граблеускас Инга 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Композиційно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мовленнєва форма опис у романі 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Моєма “Театр”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The compositional and verbal form of description in the novel "Theater" by S. Maugham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Савранчук 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Григорян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cadfff"/>
        </w:tblPrEx>
        <w:trPr>
          <w:trHeight w:val="1437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Іванова Вікторія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Екфразис в творчості 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Тартт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Echphrasis in D. Tartt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s works 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Колегаєва 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Карпенко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793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Колісник Анастасія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Художній хронотоп у романах циклу «Гаррі Потер»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Artistic chronotope in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Harry Potter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cycle.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Колегаєва 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Карпенко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783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Лодовиря Віталія Юріівна 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 та простір у діалогії Джона Брейна 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Room at the top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  та 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Life at the top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Time and Space in the dialogy by John Braine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Room at the top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and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Life at the top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Тхор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Войтенко 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cadfff"/>
        </w:tblPrEx>
        <w:trPr>
          <w:trHeight w:val="1427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Онопрієнко Лариса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Полікодова комунікація в творчості Пола Екмана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Polycode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communication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Paul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Ekman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works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Колегаєва 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Моїсеєнко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417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Онощенко Дар‘я Вадимівна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Англомовний Інтернет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мем як жанр комунікації 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English Internet-mem as genre of Communication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Тхор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Кравченко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</w:t>
            </w:r>
          </w:p>
        </w:tc>
      </w:tr>
      <w:tr>
        <w:tblPrEx>
          <w:shd w:val="clear" w:color="auto" w:fill="cadfff"/>
        </w:tblPrEx>
        <w:trPr>
          <w:trHeight w:val="1427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76" w:lineRule="auto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11.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Токовенко Тетяна 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Ключові слова в науковому тексті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Key words in scientific text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Колегаєва 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Бігунова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427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Шуляченко Анна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Композиційно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мовленнєві особливості оповідань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Монро 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Chance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Soon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</w:t>
              <w:br w:type="textWrapping"/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Compositional and linguistic peculiarities of A. Munro stories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Chance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Soon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”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Кашуба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Бігунова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 w:line="240" w:lineRule="auto"/>
        <w:ind w:left="108" w:hanging="108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